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A6" w:rsidRDefault="003039A6" w:rsidP="003039A6"/>
    <w:p w:rsidR="003039A6" w:rsidRDefault="003039A6" w:rsidP="003039A6"/>
    <w:p w:rsidR="003039A6" w:rsidRDefault="003039A6" w:rsidP="003039A6"/>
    <w:p w:rsidR="003039A6" w:rsidRDefault="003039A6" w:rsidP="003039A6">
      <w:pPr>
        <w:rPr>
          <w:b/>
          <w:bCs/>
          <w:sz w:val="24"/>
          <w:szCs w:val="24"/>
          <w:lang w:eastAsia="nb-NO"/>
        </w:rPr>
      </w:pPr>
      <w:bookmarkStart w:id="0" w:name="_GoBack"/>
      <w:r>
        <w:rPr>
          <w:b/>
          <w:bCs/>
          <w:sz w:val="24"/>
          <w:szCs w:val="24"/>
          <w:lang w:eastAsia="nb-NO"/>
        </w:rPr>
        <w:t>Spørsmål fra Marthe Lang-Ree (SP) besvart i formannskapet:</w:t>
      </w:r>
      <w:bookmarkEnd w:id="0"/>
    </w:p>
    <w:p w:rsidR="003039A6" w:rsidRDefault="003039A6" w:rsidP="003039A6">
      <w:pPr>
        <w:rPr>
          <w:b/>
          <w:bCs/>
          <w:sz w:val="24"/>
          <w:szCs w:val="24"/>
          <w:lang w:eastAsia="nb-NO"/>
        </w:rPr>
      </w:pPr>
    </w:p>
    <w:p w:rsidR="003039A6" w:rsidRDefault="003039A6" w:rsidP="003039A6">
      <w:pPr>
        <w:shd w:val="clear" w:color="auto" w:fill="FFFFFF"/>
        <w:rPr>
          <w:rFonts w:ascii="Arial" w:hAnsi="Arial" w:cs="Arial"/>
          <w:b/>
          <w:bCs/>
          <w:color w:val="000000"/>
          <w:sz w:val="24"/>
          <w:szCs w:val="24"/>
        </w:rPr>
      </w:pPr>
      <w:r>
        <w:rPr>
          <w:rFonts w:ascii="Arial" w:hAnsi="Arial" w:cs="Arial"/>
          <w:b/>
          <w:bCs/>
          <w:color w:val="000000"/>
          <w:sz w:val="24"/>
          <w:szCs w:val="24"/>
        </w:rPr>
        <w:t xml:space="preserve">Spørsmål vedr. Øyer kommunes oppfølging av etablering av </w:t>
      </w:r>
      <w:r>
        <w:rPr>
          <w:rFonts w:ascii="Arial" w:hAnsi="Arial" w:cs="Arial"/>
          <w:b/>
          <w:bCs/>
          <w:color w:val="222222"/>
          <w:sz w:val="24"/>
          <w:szCs w:val="24"/>
          <w:shd w:val="clear" w:color="auto" w:fill="FFFFFF"/>
        </w:rPr>
        <w:t>særskilt bo og omsorgsløsning for asylsøkere med truende og/eller voldelig adferd på Sølvskottberget</w:t>
      </w:r>
    </w:p>
    <w:p w:rsidR="003039A6" w:rsidRDefault="003039A6" w:rsidP="003039A6">
      <w:pPr>
        <w:shd w:val="clear" w:color="auto" w:fill="FFFFFF"/>
        <w:rPr>
          <w:rFonts w:ascii="Arial" w:hAnsi="Arial" w:cs="Arial"/>
          <w:color w:val="000000"/>
          <w:sz w:val="19"/>
          <w:szCs w:val="19"/>
        </w:rPr>
      </w:pPr>
    </w:p>
    <w:p w:rsidR="003039A6" w:rsidRDefault="003039A6" w:rsidP="003039A6">
      <w:pPr>
        <w:rPr>
          <w:rFonts w:ascii="Cambria" w:hAnsi="Cambria"/>
          <w:sz w:val="24"/>
          <w:szCs w:val="24"/>
        </w:rPr>
      </w:pPr>
      <w:proofErr w:type="spellStart"/>
      <w:r>
        <w:rPr>
          <w:rFonts w:ascii="Cambria" w:hAnsi="Cambria"/>
          <w:sz w:val="24"/>
          <w:szCs w:val="24"/>
        </w:rPr>
        <w:t>Heimta</w:t>
      </w:r>
      <w:proofErr w:type="spellEnd"/>
      <w:r>
        <w:rPr>
          <w:rFonts w:ascii="Cambria" w:hAnsi="Cambria"/>
          <w:sz w:val="24"/>
          <w:szCs w:val="24"/>
        </w:rPr>
        <w:t xml:space="preserve"> Målrettet Intervensjon AS informerte rådmannen med kopi til ordførere i brev sendt 17. april om mulig etablering av bo og omsorgsløsning for asylsøkere. Vi har vært i kontakt med flere kommuner som mener denne rutinemessige informasjonen har vært så viktig at de har informert kommunestyret umiddelbart og tatt en diskusjon på hvordan dette skal håndteres. Det er spesielt at dette ikke ble gjort i Øyer da dette kan ha både økonomiske konsekvenser for kommunen og ikke minst konsekvenser for naboer og andre innbyggere (jf. Folkehelseloven). Målet for Øyer kommune må nå være gjøre naboer og andre innbyggere trygge på at denne etableringen ikke vil utgjøre noen fare.</w:t>
      </w:r>
    </w:p>
    <w:p w:rsidR="003039A6" w:rsidRDefault="003039A6" w:rsidP="003039A6">
      <w:pPr>
        <w:rPr>
          <w:rFonts w:ascii="Cambria" w:hAnsi="Cambria"/>
          <w:sz w:val="24"/>
          <w:szCs w:val="24"/>
        </w:rPr>
      </w:pPr>
    </w:p>
    <w:p w:rsidR="003039A6" w:rsidRDefault="003039A6" w:rsidP="003039A6">
      <w:pPr>
        <w:rPr>
          <w:rFonts w:ascii="Cambria" w:hAnsi="Cambria"/>
          <w:sz w:val="24"/>
          <w:szCs w:val="24"/>
        </w:rPr>
      </w:pPr>
    </w:p>
    <w:p w:rsidR="003039A6" w:rsidRDefault="003039A6" w:rsidP="003039A6">
      <w:pPr>
        <w:spacing w:after="240"/>
        <w:rPr>
          <w:rFonts w:ascii="Cambria" w:hAnsi="Cambria"/>
          <w:b/>
          <w:bCs/>
          <w:color w:val="222222"/>
          <w:sz w:val="24"/>
          <w:szCs w:val="24"/>
        </w:rPr>
      </w:pPr>
      <w:r>
        <w:rPr>
          <w:rFonts w:ascii="Cambria" w:hAnsi="Cambria"/>
          <w:b/>
          <w:bCs/>
          <w:sz w:val="24"/>
          <w:szCs w:val="24"/>
        </w:rPr>
        <w:t>Spørsmål som ønskes besvart i formannskapsmøte 21. aug. </w:t>
      </w:r>
    </w:p>
    <w:p w:rsidR="003039A6" w:rsidRDefault="003039A6" w:rsidP="003039A6">
      <w:pPr>
        <w:rPr>
          <w:rFonts w:ascii="Cambria" w:hAnsi="Cambria"/>
          <w:color w:val="222222"/>
          <w:sz w:val="24"/>
          <w:szCs w:val="24"/>
        </w:rPr>
      </w:pPr>
      <w:r>
        <w:rPr>
          <w:rFonts w:ascii="Cambria" w:hAnsi="Cambria"/>
          <w:sz w:val="24"/>
          <w:szCs w:val="24"/>
        </w:rPr>
        <w:t>1. Det er for eksempel ikke nevnt i informasjonsmail fra ordføreren 29. juni at dette dreier seg om asylanter med truende og/eller voldelige adferd og kan ifølge UDI være en trussel for sine omgivelser. Informasjonen til Formannskapet den 15. mai gav også inntrykk av at dette ikke var noe kommunen kunne på noe måte ta del i.</w:t>
      </w:r>
    </w:p>
    <w:p w:rsidR="003039A6" w:rsidRDefault="003039A6" w:rsidP="003039A6">
      <w:pPr>
        <w:rPr>
          <w:rFonts w:ascii="Cambria" w:hAnsi="Cambria"/>
          <w:sz w:val="24"/>
          <w:szCs w:val="24"/>
        </w:rPr>
      </w:pPr>
      <w:r>
        <w:rPr>
          <w:rFonts w:ascii="Cambria" w:hAnsi="Cambria"/>
          <w:sz w:val="24"/>
          <w:szCs w:val="24"/>
        </w:rPr>
        <w:t>Hvorfor ble ikke politikerne involvert i større grad og gitt en grundigere informasjon tidligere?</w:t>
      </w:r>
    </w:p>
    <w:p w:rsidR="003039A6" w:rsidRDefault="003039A6" w:rsidP="003039A6">
      <w:pPr>
        <w:rPr>
          <w:rFonts w:ascii="Cambria" w:hAnsi="Cambria"/>
          <w:sz w:val="24"/>
          <w:szCs w:val="24"/>
        </w:rPr>
      </w:pPr>
    </w:p>
    <w:p w:rsidR="003039A6" w:rsidRDefault="003039A6" w:rsidP="003039A6">
      <w:pPr>
        <w:rPr>
          <w:color w:val="1F497D"/>
          <w:sz w:val="24"/>
          <w:szCs w:val="24"/>
        </w:rPr>
      </w:pPr>
      <w:r>
        <w:rPr>
          <w:color w:val="1F497D"/>
          <w:sz w:val="24"/>
          <w:szCs w:val="24"/>
        </w:rPr>
        <w:t>Svar:</w:t>
      </w:r>
    </w:p>
    <w:p w:rsidR="003039A6" w:rsidRDefault="003039A6" w:rsidP="003039A6">
      <w:pPr>
        <w:rPr>
          <w:i/>
          <w:iCs/>
          <w:color w:val="1F497D"/>
          <w:sz w:val="24"/>
          <w:szCs w:val="24"/>
        </w:rPr>
      </w:pPr>
      <w:r>
        <w:rPr>
          <w:i/>
          <w:iCs/>
          <w:color w:val="1F497D"/>
          <w:sz w:val="24"/>
          <w:szCs w:val="24"/>
        </w:rPr>
        <w:t>Litt historikk:</w:t>
      </w:r>
    </w:p>
    <w:p w:rsidR="003039A6" w:rsidRDefault="003039A6" w:rsidP="003039A6">
      <w:pPr>
        <w:rPr>
          <w:i/>
          <w:iCs/>
          <w:color w:val="1F497D"/>
          <w:sz w:val="24"/>
          <w:szCs w:val="24"/>
        </w:rPr>
      </w:pPr>
      <w:r>
        <w:rPr>
          <w:i/>
          <w:iCs/>
          <w:color w:val="1F497D"/>
          <w:sz w:val="24"/>
          <w:szCs w:val="24"/>
        </w:rPr>
        <w:t xml:space="preserve">Øyer kommune har 6 ganger tidligere hatt asylmottak. Solvang barneskole hadde 37 nasjonaliteter forrige skoleår. Vi har flerkulturelt råd og en god integreringspolitikk i vår kommune. </w:t>
      </w:r>
    </w:p>
    <w:p w:rsidR="003039A6" w:rsidRDefault="003039A6" w:rsidP="003039A6">
      <w:pPr>
        <w:rPr>
          <w:i/>
          <w:iCs/>
          <w:color w:val="1F497D"/>
          <w:sz w:val="24"/>
          <w:szCs w:val="24"/>
        </w:rPr>
      </w:pPr>
    </w:p>
    <w:p w:rsidR="003039A6" w:rsidRDefault="003039A6" w:rsidP="003039A6">
      <w:pPr>
        <w:rPr>
          <w:i/>
          <w:iCs/>
          <w:color w:val="1F497D"/>
          <w:sz w:val="24"/>
          <w:szCs w:val="24"/>
        </w:rPr>
      </w:pPr>
      <w:r>
        <w:rPr>
          <w:i/>
          <w:iCs/>
          <w:color w:val="1F497D"/>
          <w:sz w:val="24"/>
          <w:szCs w:val="24"/>
        </w:rPr>
        <w:t xml:space="preserve">Ved forrige mottaksetablering i 2016 på Sølvskottberget, ble det på kort tid etablert et akuttmottak rigget for 180 plasser – av disse ble ca. 160 plasser med benyttet med en bemanning på 15-20 personer på det meste. På dette mottaket var det ingen som hadde kunnskap om bakgrunn og tidligere historikk til beboerne. </w:t>
      </w:r>
    </w:p>
    <w:p w:rsidR="003039A6" w:rsidRDefault="003039A6" w:rsidP="003039A6">
      <w:pPr>
        <w:rPr>
          <w:i/>
          <w:iCs/>
          <w:color w:val="1F497D"/>
          <w:sz w:val="24"/>
          <w:szCs w:val="24"/>
        </w:rPr>
      </w:pPr>
    </w:p>
    <w:p w:rsidR="003039A6" w:rsidRDefault="003039A6" w:rsidP="003039A6">
      <w:pPr>
        <w:shd w:val="clear" w:color="auto" w:fill="FFFFFF"/>
        <w:spacing w:line="330" w:lineRule="atLeast"/>
        <w:rPr>
          <w:i/>
          <w:iCs/>
          <w:color w:val="1F497D"/>
          <w:sz w:val="24"/>
          <w:szCs w:val="24"/>
        </w:rPr>
      </w:pPr>
      <w:r>
        <w:rPr>
          <w:i/>
          <w:iCs/>
          <w:color w:val="1F497D"/>
          <w:sz w:val="24"/>
          <w:szCs w:val="24"/>
        </w:rPr>
        <w:t xml:space="preserve">18.april mottok Rådmann med kopi til Ordfører brev fra </w:t>
      </w:r>
      <w:proofErr w:type="spellStart"/>
      <w:r>
        <w:rPr>
          <w:i/>
          <w:iCs/>
          <w:color w:val="1F497D"/>
          <w:sz w:val="24"/>
          <w:szCs w:val="24"/>
        </w:rPr>
        <w:t>Heimta</w:t>
      </w:r>
      <w:proofErr w:type="spellEnd"/>
      <w:r>
        <w:rPr>
          <w:i/>
          <w:iCs/>
          <w:color w:val="1F497D"/>
          <w:sz w:val="24"/>
          <w:szCs w:val="24"/>
        </w:rPr>
        <w:t xml:space="preserve"> AS, brevet var unntatt offentlighet etter offentlighetsloven § 23.</w:t>
      </w:r>
    </w:p>
    <w:p w:rsidR="003039A6" w:rsidRDefault="003039A6" w:rsidP="003039A6">
      <w:pPr>
        <w:shd w:val="clear" w:color="auto" w:fill="FFFFFF"/>
        <w:spacing w:line="330" w:lineRule="atLeast"/>
        <w:rPr>
          <w:i/>
          <w:iCs/>
          <w:color w:val="1F497D"/>
          <w:sz w:val="24"/>
          <w:szCs w:val="24"/>
          <w:lang w:eastAsia="nb-NO"/>
        </w:rPr>
      </w:pPr>
      <w:r>
        <w:rPr>
          <w:i/>
          <w:iCs/>
          <w:color w:val="1F497D"/>
          <w:sz w:val="24"/>
          <w:szCs w:val="24"/>
        </w:rPr>
        <w:t xml:space="preserve">Loven </w:t>
      </w:r>
      <w:r>
        <w:rPr>
          <w:i/>
          <w:iCs/>
          <w:color w:val="1F497D"/>
          <w:sz w:val="24"/>
          <w:szCs w:val="24"/>
          <w:lang w:eastAsia="nb-NO"/>
        </w:rPr>
        <w:t xml:space="preserve">§ 23.Unntak av omsyn til det </w:t>
      </w:r>
      <w:proofErr w:type="spellStart"/>
      <w:r>
        <w:rPr>
          <w:i/>
          <w:iCs/>
          <w:color w:val="1F497D"/>
          <w:sz w:val="24"/>
          <w:szCs w:val="24"/>
          <w:lang w:eastAsia="nb-NO"/>
        </w:rPr>
        <w:t>offentlege</w:t>
      </w:r>
      <w:proofErr w:type="spellEnd"/>
      <w:r>
        <w:rPr>
          <w:i/>
          <w:iCs/>
          <w:color w:val="1F497D"/>
          <w:sz w:val="24"/>
          <w:szCs w:val="24"/>
          <w:lang w:eastAsia="nb-NO"/>
        </w:rPr>
        <w:t xml:space="preserve"> sin forhandlingsposisjon m.m.</w:t>
      </w:r>
    </w:p>
    <w:p w:rsidR="003039A6" w:rsidRDefault="003039A6" w:rsidP="003039A6">
      <w:pPr>
        <w:shd w:val="clear" w:color="auto" w:fill="FFFFFF"/>
        <w:spacing w:after="158" w:line="330" w:lineRule="atLeast"/>
        <w:rPr>
          <w:i/>
          <w:iCs/>
          <w:color w:val="1F497D"/>
          <w:sz w:val="24"/>
          <w:szCs w:val="24"/>
          <w:lang w:eastAsia="nb-NO"/>
        </w:rPr>
      </w:pPr>
      <w:r>
        <w:rPr>
          <w:i/>
          <w:iCs/>
          <w:color w:val="1F497D"/>
          <w:sz w:val="24"/>
          <w:szCs w:val="24"/>
          <w:lang w:eastAsia="nb-NO"/>
        </w:rPr>
        <w:t xml:space="preserve">Det kan </w:t>
      </w:r>
      <w:proofErr w:type="spellStart"/>
      <w:r>
        <w:rPr>
          <w:i/>
          <w:iCs/>
          <w:color w:val="1F497D"/>
          <w:sz w:val="24"/>
          <w:szCs w:val="24"/>
          <w:lang w:eastAsia="nb-NO"/>
        </w:rPr>
        <w:t>gjerast</w:t>
      </w:r>
      <w:proofErr w:type="spellEnd"/>
      <w:r>
        <w:rPr>
          <w:i/>
          <w:iCs/>
          <w:color w:val="1F497D"/>
          <w:sz w:val="24"/>
          <w:szCs w:val="24"/>
          <w:lang w:eastAsia="nb-NO"/>
        </w:rPr>
        <w:t xml:space="preserve"> unntak </w:t>
      </w:r>
      <w:proofErr w:type="spellStart"/>
      <w:r>
        <w:rPr>
          <w:i/>
          <w:iCs/>
          <w:color w:val="1F497D"/>
          <w:sz w:val="24"/>
          <w:szCs w:val="24"/>
          <w:lang w:eastAsia="nb-NO"/>
        </w:rPr>
        <w:t>frå</w:t>
      </w:r>
      <w:proofErr w:type="spellEnd"/>
      <w:r>
        <w:rPr>
          <w:i/>
          <w:iCs/>
          <w:color w:val="1F497D"/>
          <w:sz w:val="24"/>
          <w:szCs w:val="24"/>
          <w:lang w:eastAsia="nb-NO"/>
        </w:rPr>
        <w:t xml:space="preserve"> innsyn for </w:t>
      </w:r>
      <w:proofErr w:type="spellStart"/>
      <w:r>
        <w:rPr>
          <w:i/>
          <w:iCs/>
          <w:color w:val="1F497D"/>
          <w:sz w:val="24"/>
          <w:szCs w:val="24"/>
          <w:lang w:eastAsia="nb-NO"/>
        </w:rPr>
        <w:t>tilbod</w:t>
      </w:r>
      <w:proofErr w:type="spellEnd"/>
      <w:r>
        <w:rPr>
          <w:i/>
          <w:iCs/>
          <w:color w:val="1F497D"/>
          <w:sz w:val="24"/>
          <w:szCs w:val="24"/>
          <w:lang w:eastAsia="nb-NO"/>
        </w:rPr>
        <w:t xml:space="preserve"> og protokoll etter regelverk som er gitt i </w:t>
      </w:r>
      <w:proofErr w:type="spellStart"/>
      <w:r>
        <w:rPr>
          <w:i/>
          <w:iCs/>
          <w:color w:val="1F497D"/>
          <w:sz w:val="24"/>
          <w:szCs w:val="24"/>
          <w:lang w:eastAsia="nb-NO"/>
        </w:rPr>
        <w:t>medhald</w:t>
      </w:r>
      <w:proofErr w:type="spellEnd"/>
      <w:r>
        <w:rPr>
          <w:i/>
          <w:iCs/>
          <w:color w:val="1F497D"/>
          <w:sz w:val="24"/>
          <w:szCs w:val="24"/>
          <w:lang w:eastAsia="nb-NO"/>
        </w:rPr>
        <w:t xml:space="preserve"> av anskaffelsesloven, til </w:t>
      </w:r>
      <w:proofErr w:type="spellStart"/>
      <w:r>
        <w:rPr>
          <w:i/>
          <w:iCs/>
          <w:color w:val="1F497D"/>
          <w:sz w:val="24"/>
          <w:szCs w:val="24"/>
          <w:lang w:eastAsia="nb-NO"/>
        </w:rPr>
        <w:t>valet</w:t>
      </w:r>
      <w:proofErr w:type="spellEnd"/>
      <w:r>
        <w:rPr>
          <w:i/>
          <w:iCs/>
          <w:color w:val="1F497D"/>
          <w:sz w:val="24"/>
          <w:szCs w:val="24"/>
          <w:lang w:eastAsia="nb-NO"/>
        </w:rPr>
        <w:t xml:space="preserve"> av leverandør er gjort.</w:t>
      </w:r>
    </w:p>
    <w:p w:rsidR="003039A6" w:rsidRDefault="003039A6" w:rsidP="003039A6">
      <w:pPr>
        <w:rPr>
          <w:i/>
          <w:iCs/>
          <w:color w:val="1F497D"/>
          <w:sz w:val="24"/>
          <w:szCs w:val="24"/>
        </w:rPr>
      </w:pPr>
      <w:r>
        <w:rPr>
          <w:i/>
          <w:iCs/>
          <w:color w:val="1F497D"/>
          <w:sz w:val="24"/>
          <w:szCs w:val="24"/>
        </w:rPr>
        <w:t xml:space="preserve">Politikerne i formannskapet ble informert 15.mai av ordføreren om at </w:t>
      </w:r>
      <w:proofErr w:type="spellStart"/>
      <w:r>
        <w:rPr>
          <w:i/>
          <w:iCs/>
          <w:color w:val="1F497D"/>
          <w:sz w:val="24"/>
          <w:szCs w:val="24"/>
        </w:rPr>
        <w:t>Heimta</w:t>
      </w:r>
      <w:proofErr w:type="spellEnd"/>
      <w:r>
        <w:rPr>
          <w:i/>
          <w:iCs/>
          <w:color w:val="1F497D"/>
          <w:sz w:val="24"/>
          <w:szCs w:val="24"/>
        </w:rPr>
        <w:t xml:space="preserve"> AS ville legge inn anbud på UDI sin utlysning av et særskilt </w:t>
      </w:r>
      <w:proofErr w:type="spellStart"/>
      <w:r>
        <w:rPr>
          <w:i/>
          <w:iCs/>
          <w:color w:val="1F497D"/>
          <w:sz w:val="24"/>
          <w:szCs w:val="24"/>
        </w:rPr>
        <w:t>bo-og</w:t>
      </w:r>
      <w:proofErr w:type="spellEnd"/>
      <w:r>
        <w:rPr>
          <w:i/>
          <w:iCs/>
          <w:color w:val="1F497D"/>
          <w:sz w:val="24"/>
          <w:szCs w:val="24"/>
        </w:rPr>
        <w:t xml:space="preserve"> omsorgsløsning på Sølvskottberget. At det ble gitt en orientering fremgår av protokollen fra møtet. </w:t>
      </w:r>
    </w:p>
    <w:p w:rsidR="003039A6" w:rsidRDefault="003039A6" w:rsidP="003039A6">
      <w:pPr>
        <w:rPr>
          <w:i/>
          <w:iCs/>
          <w:color w:val="1F497D"/>
          <w:sz w:val="24"/>
          <w:szCs w:val="24"/>
        </w:rPr>
      </w:pPr>
      <w:r>
        <w:rPr>
          <w:i/>
          <w:iCs/>
          <w:color w:val="1F497D"/>
          <w:sz w:val="24"/>
          <w:szCs w:val="24"/>
        </w:rPr>
        <w:lastRenderedPageBreak/>
        <w:t xml:space="preserve">Ordføreren beklager at hun på dette tidspunktet ikke gikk inn på UDIs konkurransegrunnlag for å sjekke ut nærmere hvem den særskilte bo og omsorgsløsningen var for. </w:t>
      </w:r>
    </w:p>
    <w:p w:rsidR="003039A6" w:rsidRDefault="003039A6" w:rsidP="003039A6">
      <w:pPr>
        <w:rPr>
          <w:i/>
          <w:iCs/>
          <w:color w:val="1F497D"/>
          <w:sz w:val="24"/>
          <w:szCs w:val="24"/>
        </w:rPr>
      </w:pPr>
    </w:p>
    <w:p w:rsidR="003039A6" w:rsidRDefault="003039A6" w:rsidP="003039A6">
      <w:pPr>
        <w:rPr>
          <w:i/>
          <w:iCs/>
          <w:color w:val="1F497D"/>
          <w:sz w:val="24"/>
          <w:szCs w:val="24"/>
        </w:rPr>
      </w:pPr>
      <w:r>
        <w:rPr>
          <w:i/>
          <w:iCs/>
          <w:color w:val="1F497D"/>
          <w:sz w:val="24"/>
          <w:szCs w:val="24"/>
        </w:rPr>
        <w:t xml:space="preserve">29.juni da informasjonen ble gitt om at </w:t>
      </w:r>
      <w:proofErr w:type="spellStart"/>
      <w:r>
        <w:rPr>
          <w:i/>
          <w:iCs/>
          <w:color w:val="1F497D"/>
          <w:sz w:val="24"/>
          <w:szCs w:val="24"/>
        </w:rPr>
        <w:t>Heimta</w:t>
      </w:r>
      <w:proofErr w:type="spellEnd"/>
      <w:r>
        <w:rPr>
          <w:i/>
          <w:iCs/>
          <w:color w:val="1F497D"/>
          <w:sz w:val="24"/>
          <w:szCs w:val="24"/>
        </w:rPr>
        <w:t xml:space="preserve"> AS hadde fått anbudet med å etablere en særskilt bo- og omsorgsløsning for asylsøkere på Sølvskottberget, ble det ikke fokusert på hvem og hvilke diagnoser beboerne på den særskilte bo- og omsorgsløsningen hadde. </w:t>
      </w:r>
    </w:p>
    <w:p w:rsidR="003039A6" w:rsidRDefault="003039A6" w:rsidP="003039A6">
      <w:pPr>
        <w:rPr>
          <w:i/>
          <w:iCs/>
          <w:color w:val="1F497D"/>
          <w:sz w:val="24"/>
          <w:szCs w:val="24"/>
        </w:rPr>
      </w:pPr>
    </w:p>
    <w:p w:rsidR="003039A6" w:rsidRDefault="003039A6" w:rsidP="003039A6">
      <w:pPr>
        <w:rPr>
          <w:i/>
          <w:iCs/>
          <w:color w:val="1F497D"/>
          <w:sz w:val="24"/>
          <w:szCs w:val="24"/>
        </w:rPr>
      </w:pPr>
      <w:r>
        <w:rPr>
          <w:i/>
          <w:iCs/>
          <w:color w:val="1F497D"/>
          <w:sz w:val="24"/>
          <w:szCs w:val="24"/>
        </w:rPr>
        <w:t xml:space="preserve">Opplysningene om at dette var et asylmottak med begrenset antall plasser, forsterket bemanning med høy faglig kompetanse og kvalitet, innga tillit til at dette var håndterbart. </w:t>
      </w:r>
    </w:p>
    <w:p w:rsidR="003039A6" w:rsidRDefault="003039A6" w:rsidP="003039A6">
      <w:pPr>
        <w:rPr>
          <w:rFonts w:ascii="Cambria" w:hAnsi="Cambria"/>
          <w:i/>
          <w:iCs/>
          <w:color w:val="222222"/>
          <w:sz w:val="24"/>
          <w:szCs w:val="24"/>
        </w:rPr>
      </w:pPr>
    </w:p>
    <w:p w:rsidR="003039A6" w:rsidRDefault="003039A6" w:rsidP="003039A6">
      <w:pPr>
        <w:rPr>
          <w:rFonts w:ascii="Cambria" w:hAnsi="Cambria"/>
          <w:sz w:val="24"/>
          <w:szCs w:val="24"/>
        </w:rPr>
      </w:pPr>
      <w:r>
        <w:rPr>
          <w:rFonts w:ascii="Cambria" w:hAnsi="Cambria"/>
          <w:sz w:val="24"/>
          <w:szCs w:val="24"/>
        </w:rPr>
        <w:t>2. Det har kommet frem påstander om at kommunen har brutt folkehelseloven, hvordan har Øyer kommune ved adm. og ordfører fulgt opp folkehelseloven med tanke på etablering av slik virksomhet på Sølvskottberget? (se spesielt §4 om kommunens ansvar, §5 om påvirkningsfaktorer, § 9 om miljørettet helsevern og kommunens ansvar). Kommunen kan sette flere krav til etableringen, blant annet en konsekvensutredning fordi dette vil få konsekvenser for kommunens innbyggere (se spesielt § 11 om helsekonsekvensutreding, § 14 om tiltak for å møte utfordringer). Er dette vurdert? Hvis ja; hvorfor er det ikke stilt noen krav? Hvis nei; hva er grunnlaget for en slik konklusjon?</w:t>
      </w:r>
    </w:p>
    <w:p w:rsidR="003039A6" w:rsidRDefault="003039A6" w:rsidP="003039A6">
      <w:pPr>
        <w:rPr>
          <w:rFonts w:ascii="Cambria" w:hAnsi="Cambria"/>
          <w:sz w:val="24"/>
          <w:szCs w:val="24"/>
        </w:rPr>
      </w:pPr>
    </w:p>
    <w:p w:rsidR="003039A6" w:rsidRDefault="003039A6" w:rsidP="003039A6">
      <w:pPr>
        <w:rPr>
          <w:color w:val="1F497D"/>
          <w:sz w:val="24"/>
          <w:szCs w:val="24"/>
        </w:rPr>
      </w:pPr>
      <w:r>
        <w:rPr>
          <w:color w:val="1F497D"/>
          <w:sz w:val="24"/>
          <w:szCs w:val="24"/>
        </w:rPr>
        <w:t>Svar:</w:t>
      </w:r>
    </w:p>
    <w:p w:rsidR="003039A6" w:rsidRDefault="003039A6" w:rsidP="003039A6">
      <w:pPr>
        <w:rPr>
          <w:i/>
          <w:iCs/>
          <w:color w:val="1F497D"/>
          <w:sz w:val="24"/>
          <w:szCs w:val="24"/>
        </w:rPr>
      </w:pPr>
      <w:r>
        <w:rPr>
          <w:i/>
          <w:iCs/>
          <w:color w:val="1F497D"/>
          <w:sz w:val="24"/>
          <w:szCs w:val="24"/>
        </w:rPr>
        <w:t>Ad Folkehelseloven skriver kommuneoverlegen:</w:t>
      </w:r>
    </w:p>
    <w:p w:rsidR="003039A6" w:rsidRDefault="003039A6" w:rsidP="003039A6">
      <w:pPr>
        <w:rPr>
          <w:i/>
          <w:iCs/>
          <w:color w:val="1F497D"/>
          <w:sz w:val="24"/>
          <w:szCs w:val="24"/>
        </w:rPr>
      </w:pPr>
      <w:r>
        <w:rPr>
          <w:i/>
          <w:iCs/>
          <w:color w:val="1F497D"/>
          <w:sz w:val="24"/>
          <w:szCs w:val="24"/>
        </w:rPr>
        <w:t>Det skal være en helsebelastning som er såpass omfattende at den berører folk flest, og ikke bare spesielt sårbare individer (folk med lett angst eller bekymringer i utgangspunktet). De mentale helseplagene må dokumenteres så objektivt som mulig. Og det må etableres en rimelig årsakssammenheng. Det klassiske eksempelet er utslipp fra en fabrikk - eks svovel fra Årdal. Der er det en veldokumentert årsakssammenheng med skader på luftveier, den rammer "alle" og helsekonsekvensen kan dokumenteres objektivt.</w:t>
      </w:r>
    </w:p>
    <w:p w:rsidR="003039A6" w:rsidRDefault="003039A6" w:rsidP="003039A6">
      <w:pPr>
        <w:rPr>
          <w:i/>
          <w:iCs/>
          <w:color w:val="1F497D"/>
          <w:sz w:val="24"/>
          <w:szCs w:val="24"/>
        </w:rPr>
      </w:pPr>
      <w:r>
        <w:rPr>
          <w:i/>
          <w:iCs/>
          <w:color w:val="1F497D"/>
          <w:sz w:val="24"/>
          <w:szCs w:val="24"/>
        </w:rPr>
        <w:t xml:space="preserve">I vår sak har vi ikke grunnlag for å hevde at folk flest blir rammet (selv om noen sårbare individer blir det), det kan være en utfordrende årsakssammenheng (som ofte med sjukdom og </w:t>
      </w:r>
      <w:proofErr w:type="spellStart"/>
      <w:r>
        <w:rPr>
          <w:i/>
          <w:iCs/>
          <w:color w:val="1F497D"/>
          <w:sz w:val="24"/>
          <w:szCs w:val="24"/>
        </w:rPr>
        <w:t>spes</w:t>
      </w:r>
      <w:proofErr w:type="spellEnd"/>
      <w:r>
        <w:rPr>
          <w:i/>
          <w:iCs/>
          <w:color w:val="1F497D"/>
          <w:sz w:val="24"/>
          <w:szCs w:val="24"/>
        </w:rPr>
        <w:t xml:space="preserve"> i psykisk helse) og vanskelig å objektivt beskrive plagene. </w:t>
      </w:r>
    </w:p>
    <w:p w:rsidR="003039A6" w:rsidRDefault="003039A6" w:rsidP="003039A6">
      <w:pPr>
        <w:rPr>
          <w:i/>
          <w:iCs/>
          <w:color w:val="1F497D"/>
          <w:sz w:val="24"/>
          <w:szCs w:val="24"/>
        </w:rPr>
      </w:pPr>
      <w:r>
        <w:rPr>
          <w:i/>
          <w:iCs/>
          <w:color w:val="1F497D"/>
          <w:sz w:val="24"/>
          <w:szCs w:val="24"/>
        </w:rPr>
        <w:t xml:space="preserve">Det blir mange påstander, men som sagt ingen klar dokumenterbar helseskade etter kommunelegens vurdering. I den vurderingen er jo tiltak fra </w:t>
      </w:r>
      <w:proofErr w:type="spellStart"/>
      <w:r>
        <w:rPr>
          <w:i/>
          <w:iCs/>
          <w:color w:val="1F497D"/>
          <w:sz w:val="24"/>
          <w:szCs w:val="24"/>
        </w:rPr>
        <w:t>Heimtas</w:t>
      </w:r>
      <w:proofErr w:type="spellEnd"/>
      <w:r>
        <w:rPr>
          <w:i/>
          <w:iCs/>
          <w:color w:val="1F497D"/>
          <w:sz w:val="24"/>
          <w:szCs w:val="24"/>
        </w:rPr>
        <w:t xml:space="preserve"> side tatt med. </w:t>
      </w:r>
    </w:p>
    <w:p w:rsidR="003039A6" w:rsidRDefault="003039A6" w:rsidP="003039A6">
      <w:pPr>
        <w:rPr>
          <w:color w:val="1F497D"/>
          <w:sz w:val="24"/>
          <w:szCs w:val="24"/>
        </w:rPr>
      </w:pPr>
    </w:p>
    <w:p w:rsidR="003039A6" w:rsidRDefault="003039A6" w:rsidP="003039A6">
      <w:pPr>
        <w:rPr>
          <w:color w:val="1F497D"/>
          <w:sz w:val="24"/>
          <w:szCs w:val="24"/>
        </w:rPr>
      </w:pPr>
      <w:r>
        <w:rPr>
          <w:color w:val="1F497D"/>
          <w:sz w:val="24"/>
          <w:szCs w:val="24"/>
        </w:rPr>
        <w:t>Folkehelseloven § 4 Kommunens ansvar for folkehelsearbeid</w:t>
      </w:r>
    </w:p>
    <w:p w:rsidR="003039A6" w:rsidRDefault="003039A6" w:rsidP="003039A6">
      <w:pPr>
        <w:rPr>
          <w:i/>
          <w:iCs/>
          <w:color w:val="1F497D"/>
          <w:sz w:val="24"/>
          <w:szCs w:val="24"/>
        </w:rPr>
      </w:pPr>
      <w:r>
        <w:rPr>
          <w:i/>
          <w:iCs/>
          <w:color w:val="1F497D"/>
          <w:sz w:val="24"/>
          <w:szCs w:val="24"/>
        </w:rPr>
        <w:t xml:space="preserve">UDI (staten) og </w:t>
      </w:r>
      <w:proofErr w:type="spellStart"/>
      <w:r>
        <w:rPr>
          <w:i/>
          <w:iCs/>
          <w:color w:val="1F497D"/>
          <w:sz w:val="24"/>
          <w:szCs w:val="24"/>
        </w:rPr>
        <w:t>Heimta</w:t>
      </w:r>
      <w:proofErr w:type="spellEnd"/>
      <w:r>
        <w:rPr>
          <w:i/>
          <w:iCs/>
          <w:color w:val="1F497D"/>
          <w:sz w:val="24"/>
          <w:szCs w:val="24"/>
        </w:rPr>
        <w:t xml:space="preserve"> AS har inngått avtale om etablering av et asylmottak ved Sølvskottberget. Mottaket er en særskilt bo- og omsorgsløsning. </w:t>
      </w:r>
    </w:p>
    <w:p w:rsidR="003039A6" w:rsidRDefault="003039A6" w:rsidP="003039A6">
      <w:pPr>
        <w:rPr>
          <w:i/>
          <w:iCs/>
          <w:color w:val="1F497D"/>
          <w:sz w:val="24"/>
          <w:szCs w:val="24"/>
        </w:rPr>
      </w:pPr>
      <w:r>
        <w:rPr>
          <w:i/>
          <w:iCs/>
          <w:color w:val="1F497D"/>
          <w:sz w:val="24"/>
          <w:szCs w:val="24"/>
        </w:rPr>
        <w:t xml:space="preserve">Kommunen vil følge opp etableringen og driften og medvirke til at </w:t>
      </w:r>
      <w:proofErr w:type="spellStart"/>
      <w:r>
        <w:rPr>
          <w:i/>
          <w:iCs/>
          <w:color w:val="1F497D"/>
          <w:sz w:val="24"/>
          <w:szCs w:val="24"/>
        </w:rPr>
        <w:t>Heimta</w:t>
      </w:r>
      <w:proofErr w:type="spellEnd"/>
      <w:r>
        <w:rPr>
          <w:i/>
          <w:iCs/>
          <w:color w:val="1F497D"/>
          <w:sz w:val="24"/>
          <w:szCs w:val="24"/>
        </w:rPr>
        <w:t xml:space="preserve"> AS og UDI gjennom sin avtale tilrettelegger og gjennomfører tiltak for å sikre at trygghet og sikkerhet for omgivelsene blir ivaretatt bes mulig. </w:t>
      </w:r>
    </w:p>
    <w:p w:rsidR="003039A6" w:rsidRDefault="003039A6" w:rsidP="003039A6">
      <w:pPr>
        <w:rPr>
          <w:i/>
          <w:iCs/>
          <w:color w:val="1F497D"/>
          <w:sz w:val="24"/>
          <w:szCs w:val="24"/>
        </w:rPr>
      </w:pPr>
    </w:p>
    <w:p w:rsidR="003039A6" w:rsidRDefault="003039A6" w:rsidP="003039A6">
      <w:pPr>
        <w:rPr>
          <w:i/>
          <w:iCs/>
          <w:color w:val="1F497D"/>
          <w:sz w:val="24"/>
          <w:szCs w:val="24"/>
        </w:rPr>
      </w:pPr>
      <w:r>
        <w:rPr>
          <w:i/>
          <w:iCs/>
          <w:color w:val="1F497D"/>
          <w:sz w:val="24"/>
          <w:szCs w:val="24"/>
        </w:rPr>
        <w:t xml:space="preserve">Rådmannen har etablert et samarbeidsforum mellom UDI, </w:t>
      </w:r>
      <w:proofErr w:type="spellStart"/>
      <w:r>
        <w:rPr>
          <w:i/>
          <w:iCs/>
          <w:color w:val="1F497D"/>
          <w:sz w:val="24"/>
          <w:szCs w:val="24"/>
        </w:rPr>
        <w:t>Heimta</w:t>
      </w:r>
      <w:proofErr w:type="spellEnd"/>
      <w:r>
        <w:rPr>
          <w:i/>
          <w:iCs/>
          <w:color w:val="1F497D"/>
          <w:sz w:val="24"/>
          <w:szCs w:val="24"/>
        </w:rPr>
        <w:t xml:space="preserve"> AS, politiet og kommunen for faste månedlige møter for oppfølging.</w:t>
      </w:r>
    </w:p>
    <w:p w:rsidR="003039A6" w:rsidRDefault="003039A6" w:rsidP="003039A6">
      <w:pPr>
        <w:rPr>
          <w:color w:val="1F497D"/>
          <w:sz w:val="24"/>
          <w:szCs w:val="24"/>
        </w:rPr>
      </w:pPr>
    </w:p>
    <w:p w:rsidR="003039A6" w:rsidRDefault="003039A6" w:rsidP="003039A6">
      <w:pPr>
        <w:rPr>
          <w:color w:val="1F497D"/>
          <w:sz w:val="24"/>
          <w:szCs w:val="24"/>
        </w:rPr>
      </w:pPr>
      <w:r>
        <w:rPr>
          <w:color w:val="1F497D"/>
          <w:sz w:val="24"/>
          <w:szCs w:val="24"/>
        </w:rPr>
        <w:t>Folkehelseloven § 5. Oversikt over helsetilstand og påvirkningsfaktorer i kommunen.</w:t>
      </w:r>
    </w:p>
    <w:p w:rsidR="003039A6" w:rsidRDefault="003039A6" w:rsidP="003039A6">
      <w:pPr>
        <w:rPr>
          <w:i/>
          <w:iCs/>
          <w:color w:val="1F497D"/>
          <w:sz w:val="24"/>
          <w:szCs w:val="24"/>
        </w:rPr>
      </w:pPr>
      <w:r>
        <w:rPr>
          <w:i/>
          <w:iCs/>
          <w:color w:val="1F497D"/>
          <w:sz w:val="24"/>
          <w:szCs w:val="24"/>
        </w:rPr>
        <w:t xml:space="preserve">Administrasjonen har utarbeidet en folkehelseoversikt (oversikt over helsetilstand og påvirkningsfaktorer) Ref. sak kst. 64/ 18.  Folkehelseoversikten inngår som grunnlag for arbeidet med kommunens planstrategi og oppdateres årlig. </w:t>
      </w:r>
    </w:p>
    <w:p w:rsidR="003039A6" w:rsidRDefault="003039A6" w:rsidP="003039A6">
      <w:pPr>
        <w:rPr>
          <w:i/>
          <w:iCs/>
          <w:color w:val="1F497D"/>
          <w:sz w:val="24"/>
          <w:szCs w:val="24"/>
        </w:rPr>
      </w:pPr>
      <w:r>
        <w:rPr>
          <w:i/>
          <w:iCs/>
          <w:color w:val="1F497D"/>
          <w:sz w:val="24"/>
          <w:szCs w:val="24"/>
        </w:rPr>
        <w:lastRenderedPageBreak/>
        <w:t xml:space="preserve">Folkehelseoversikten er et overordnet dokument og det foreligger ikke data /kunnskapsgrunnlag i oversikten om helsetilstand og påvirkningsfaktorer knyttet til asylmottak generelt eller for (særskilt bo- og omsorgsløsning) spesielt. </w:t>
      </w:r>
    </w:p>
    <w:p w:rsidR="003039A6" w:rsidRDefault="003039A6" w:rsidP="003039A6">
      <w:pPr>
        <w:rPr>
          <w:i/>
          <w:iCs/>
          <w:color w:val="1F497D"/>
          <w:sz w:val="24"/>
          <w:szCs w:val="24"/>
        </w:rPr>
      </w:pPr>
    </w:p>
    <w:p w:rsidR="003039A6" w:rsidRDefault="003039A6" w:rsidP="003039A6">
      <w:pPr>
        <w:rPr>
          <w:i/>
          <w:iCs/>
          <w:color w:val="1F497D"/>
          <w:sz w:val="24"/>
          <w:szCs w:val="24"/>
        </w:rPr>
      </w:pPr>
      <w:r>
        <w:rPr>
          <w:i/>
          <w:iCs/>
          <w:color w:val="1F497D"/>
          <w:sz w:val="24"/>
          <w:szCs w:val="24"/>
        </w:rPr>
        <w:t xml:space="preserve">I forbindelse med etableringen på Sølvskottberget har imidlertid administrasjonen søkt å få et best mulig kunnskapsgrunnlag mht. hva som kan forventes av utfordringer for kommunen. Det er gjort ved å ta kontakt med noen kommuner hvor de aktuelle beboere nå oppholder seg, drøftet utfordringer med kompetansesenter på området.. Det er også kunnskap og erfaring i kommunen fra arbeid knyttet til tidligere asylmottak og arbeid med personer med utfordrende atferd. </w:t>
      </w:r>
    </w:p>
    <w:p w:rsidR="003039A6" w:rsidRDefault="003039A6" w:rsidP="003039A6">
      <w:pPr>
        <w:rPr>
          <w:color w:val="1F497D"/>
          <w:sz w:val="24"/>
          <w:szCs w:val="24"/>
        </w:rPr>
      </w:pPr>
      <w:r>
        <w:rPr>
          <w:color w:val="1F497D"/>
          <w:sz w:val="24"/>
          <w:szCs w:val="24"/>
        </w:rPr>
        <w:t> </w:t>
      </w:r>
    </w:p>
    <w:p w:rsidR="003039A6" w:rsidRDefault="003039A6" w:rsidP="003039A6">
      <w:pPr>
        <w:rPr>
          <w:color w:val="1F497D"/>
          <w:sz w:val="24"/>
          <w:szCs w:val="24"/>
        </w:rPr>
      </w:pPr>
      <w:r>
        <w:rPr>
          <w:color w:val="1F497D"/>
          <w:sz w:val="24"/>
          <w:szCs w:val="24"/>
        </w:rPr>
        <w:t>Folkehelseloven § 9. Kommunens oppgaver og delegering av myndighet</w:t>
      </w:r>
    </w:p>
    <w:p w:rsidR="003039A6" w:rsidRDefault="003039A6" w:rsidP="003039A6">
      <w:pPr>
        <w:rPr>
          <w:i/>
          <w:iCs/>
          <w:color w:val="1F497D"/>
          <w:sz w:val="24"/>
          <w:szCs w:val="24"/>
        </w:rPr>
      </w:pPr>
      <w:r>
        <w:rPr>
          <w:i/>
          <w:iCs/>
          <w:color w:val="1F497D"/>
          <w:sz w:val="24"/>
          <w:szCs w:val="24"/>
        </w:rPr>
        <w:t>Kommunen (kommuneoverlegen eller etter avtale Sør-Gudbrandsdal miljørettet helsevern på nærmere definerte områder), vil føre tilsyn med Sølvskottberget.</w:t>
      </w:r>
    </w:p>
    <w:p w:rsidR="003039A6" w:rsidRDefault="003039A6" w:rsidP="003039A6">
      <w:pPr>
        <w:rPr>
          <w:i/>
          <w:iCs/>
          <w:color w:val="1F497D"/>
          <w:sz w:val="24"/>
          <w:szCs w:val="24"/>
        </w:rPr>
      </w:pPr>
      <w:r>
        <w:rPr>
          <w:i/>
          <w:iCs/>
          <w:color w:val="1F497D"/>
          <w:sz w:val="24"/>
          <w:szCs w:val="24"/>
        </w:rPr>
        <w:t xml:space="preserve">jfr. for øvrig svar på </w:t>
      </w:r>
      <w:proofErr w:type="spellStart"/>
      <w:r>
        <w:rPr>
          <w:i/>
          <w:iCs/>
          <w:color w:val="1F497D"/>
          <w:sz w:val="24"/>
          <w:szCs w:val="24"/>
        </w:rPr>
        <w:t>spm</w:t>
      </w:r>
      <w:proofErr w:type="spellEnd"/>
      <w:r>
        <w:rPr>
          <w:i/>
          <w:iCs/>
          <w:color w:val="1F497D"/>
          <w:sz w:val="24"/>
          <w:szCs w:val="24"/>
        </w:rPr>
        <w:t>. 5 under.</w:t>
      </w:r>
    </w:p>
    <w:p w:rsidR="003039A6" w:rsidRDefault="003039A6" w:rsidP="003039A6">
      <w:pPr>
        <w:rPr>
          <w:i/>
          <w:iCs/>
          <w:color w:val="1F497D"/>
          <w:sz w:val="24"/>
          <w:szCs w:val="24"/>
        </w:rPr>
      </w:pPr>
    </w:p>
    <w:p w:rsidR="003039A6" w:rsidRDefault="003039A6" w:rsidP="003039A6">
      <w:pPr>
        <w:rPr>
          <w:i/>
          <w:iCs/>
          <w:color w:val="1F497D"/>
          <w:sz w:val="24"/>
          <w:szCs w:val="24"/>
        </w:rPr>
      </w:pPr>
      <w:r>
        <w:rPr>
          <w:i/>
          <w:iCs/>
          <w:color w:val="1F497D"/>
          <w:sz w:val="24"/>
          <w:szCs w:val="24"/>
        </w:rPr>
        <w:t xml:space="preserve">Kommuneoverlegen har gjennomført ett tilsyn og påpekt noen rutiner som må på plass. </w:t>
      </w:r>
    </w:p>
    <w:p w:rsidR="003039A6" w:rsidRDefault="003039A6" w:rsidP="003039A6">
      <w:pPr>
        <w:rPr>
          <w:color w:val="1F497D"/>
          <w:sz w:val="24"/>
          <w:szCs w:val="24"/>
        </w:rPr>
      </w:pPr>
    </w:p>
    <w:p w:rsidR="003039A6" w:rsidRDefault="003039A6" w:rsidP="003039A6">
      <w:pPr>
        <w:rPr>
          <w:color w:val="1F497D"/>
          <w:sz w:val="24"/>
          <w:szCs w:val="24"/>
        </w:rPr>
      </w:pPr>
      <w:r>
        <w:rPr>
          <w:color w:val="1F497D"/>
          <w:sz w:val="24"/>
          <w:szCs w:val="24"/>
        </w:rPr>
        <w:t>Folkehelseloven § 11. Helsekonsekvensutredning</w:t>
      </w:r>
    </w:p>
    <w:p w:rsidR="003039A6" w:rsidRDefault="003039A6" w:rsidP="003039A6">
      <w:pPr>
        <w:rPr>
          <w:i/>
          <w:iCs/>
          <w:color w:val="1F497D"/>
          <w:sz w:val="24"/>
          <w:szCs w:val="24"/>
        </w:rPr>
      </w:pPr>
      <w:r>
        <w:rPr>
          <w:i/>
          <w:iCs/>
          <w:color w:val="1F497D"/>
          <w:sz w:val="24"/>
          <w:szCs w:val="24"/>
        </w:rPr>
        <w:t xml:space="preserve">Det er UDI (staten) som har inngått avtale om drift av asylmottak på Sølvskottberget med privat tilbyder, Heima AS.  Rådmannen har ikke vurdert at tiltaket på Sølvskottberget er av en slik karakter/slikt omfang at det er grunnlag for å kreve en helsekonsekvensutredning fra </w:t>
      </w:r>
      <w:proofErr w:type="spellStart"/>
      <w:r>
        <w:rPr>
          <w:i/>
          <w:iCs/>
          <w:color w:val="1F497D"/>
          <w:sz w:val="24"/>
          <w:szCs w:val="24"/>
        </w:rPr>
        <w:t>Heimta</w:t>
      </w:r>
      <w:proofErr w:type="spellEnd"/>
      <w:r>
        <w:rPr>
          <w:i/>
          <w:iCs/>
          <w:color w:val="1F497D"/>
          <w:sz w:val="24"/>
          <w:szCs w:val="24"/>
        </w:rPr>
        <w:t xml:space="preserve"> AS med hjemmel i folkehelseloven § 11.</w:t>
      </w:r>
    </w:p>
    <w:p w:rsidR="003039A6" w:rsidRDefault="003039A6" w:rsidP="003039A6">
      <w:pPr>
        <w:rPr>
          <w:i/>
          <w:iCs/>
          <w:color w:val="1F497D"/>
          <w:sz w:val="24"/>
          <w:szCs w:val="24"/>
        </w:rPr>
      </w:pPr>
      <w:r>
        <w:rPr>
          <w:i/>
          <w:iCs/>
          <w:color w:val="1F497D"/>
          <w:sz w:val="24"/>
          <w:szCs w:val="24"/>
        </w:rPr>
        <w:t xml:space="preserve">Kommunen er imidlertid opptatt av at det gjennomføres en ROS analyse for å redusere risiko for uønskede hendelser gjennom forebyggende tiltak. </w:t>
      </w:r>
    </w:p>
    <w:p w:rsidR="003039A6" w:rsidRDefault="003039A6" w:rsidP="003039A6">
      <w:pPr>
        <w:rPr>
          <w:i/>
          <w:iCs/>
          <w:color w:val="1F497D"/>
          <w:sz w:val="24"/>
          <w:szCs w:val="24"/>
        </w:rPr>
      </w:pPr>
      <w:r>
        <w:rPr>
          <w:i/>
          <w:iCs/>
          <w:color w:val="1F497D"/>
          <w:sz w:val="24"/>
          <w:szCs w:val="24"/>
        </w:rPr>
        <w:t xml:space="preserve">Med tanke på helsemessige konsekvenser for omgivelsene vil det også bli stilt krav til </w:t>
      </w:r>
      <w:proofErr w:type="spellStart"/>
      <w:r>
        <w:rPr>
          <w:i/>
          <w:iCs/>
          <w:color w:val="1F497D"/>
          <w:sz w:val="24"/>
          <w:szCs w:val="24"/>
        </w:rPr>
        <w:t>Heimta</w:t>
      </w:r>
      <w:proofErr w:type="spellEnd"/>
      <w:r>
        <w:rPr>
          <w:i/>
          <w:iCs/>
          <w:color w:val="1F497D"/>
          <w:sz w:val="24"/>
          <w:szCs w:val="24"/>
        </w:rPr>
        <w:t xml:space="preserve"> AS og UDI på de områder hvor det vurderes å være behov for det og innenfor de rammer og muligheter som foreligger (lover, forskrifter avtaler mv.)</w:t>
      </w:r>
    </w:p>
    <w:p w:rsidR="003039A6" w:rsidRDefault="003039A6" w:rsidP="003039A6">
      <w:pPr>
        <w:rPr>
          <w:i/>
          <w:iCs/>
          <w:color w:val="1F497D"/>
          <w:sz w:val="24"/>
          <w:szCs w:val="24"/>
        </w:rPr>
      </w:pPr>
    </w:p>
    <w:p w:rsidR="003039A6" w:rsidRDefault="003039A6" w:rsidP="003039A6">
      <w:pPr>
        <w:rPr>
          <w:i/>
          <w:iCs/>
          <w:color w:val="1F497D"/>
          <w:sz w:val="24"/>
          <w:szCs w:val="24"/>
        </w:rPr>
      </w:pPr>
      <w:r>
        <w:rPr>
          <w:i/>
          <w:iCs/>
          <w:color w:val="1F497D"/>
          <w:sz w:val="24"/>
          <w:szCs w:val="24"/>
        </w:rPr>
        <w:t xml:space="preserve">Etablering og drift av mottaket vil også bli fulgt opp løpende i de månedlige møtene som er avtalt med UDI, </w:t>
      </w:r>
      <w:proofErr w:type="spellStart"/>
      <w:r>
        <w:rPr>
          <w:i/>
          <w:iCs/>
          <w:color w:val="1F497D"/>
          <w:sz w:val="24"/>
          <w:szCs w:val="24"/>
        </w:rPr>
        <w:t>Heimta</w:t>
      </w:r>
      <w:proofErr w:type="spellEnd"/>
      <w:r>
        <w:rPr>
          <w:i/>
          <w:iCs/>
          <w:color w:val="1F497D"/>
          <w:sz w:val="24"/>
          <w:szCs w:val="24"/>
        </w:rPr>
        <w:t xml:space="preserve"> </w:t>
      </w:r>
      <w:proofErr w:type="gramStart"/>
      <w:r>
        <w:rPr>
          <w:i/>
          <w:iCs/>
          <w:color w:val="1F497D"/>
          <w:sz w:val="24"/>
          <w:szCs w:val="24"/>
        </w:rPr>
        <w:t>AS  og</w:t>
      </w:r>
      <w:proofErr w:type="gramEnd"/>
      <w:r>
        <w:rPr>
          <w:i/>
          <w:iCs/>
          <w:color w:val="1F497D"/>
          <w:sz w:val="24"/>
          <w:szCs w:val="24"/>
        </w:rPr>
        <w:t xml:space="preserve"> politiet.</w:t>
      </w:r>
    </w:p>
    <w:p w:rsidR="003039A6" w:rsidRDefault="003039A6" w:rsidP="003039A6">
      <w:pPr>
        <w:rPr>
          <w:i/>
          <w:iCs/>
          <w:color w:val="1F497D"/>
          <w:sz w:val="24"/>
          <w:szCs w:val="24"/>
        </w:rPr>
      </w:pPr>
    </w:p>
    <w:p w:rsidR="003039A6" w:rsidRDefault="003039A6" w:rsidP="003039A6">
      <w:pPr>
        <w:rPr>
          <w:i/>
          <w:iCs/>
          <w:color w:val="1F497D"/>
          <w:sz w:val="24"/>
          <w:szCs w:val="24"/>
        </w:rPr>
      </w:pPr>
      <w:r>
        <w:rPr>
          <w:i/>
          <w:iCs/>
          <w:color w:val="1F497D"/>
          <w:sz w:val="24"/>
          <w:szCs w:val="24"/>
        </w:rPr>
        <w:t xml:space="preserve">Helsekonsekvensutredning har kommuneoverlegen vurdert. Men etter tilsynet og dialogen med </w:t>
      </w:r>
      <w:proofErr w:type="spellStart"/>
      <w:r>
        <w:rPr>
          <w:i/>
          <w:iCs/>
          <w:color w:val="1F497D"/>
          <w:sz w:val="24"/>
          <w:szCs w:val="24"/>
        </w:rPr>
        <w:t>Heimta</w:t>
      </w:r>
      <w:proofErr w:type="spellEnd"/>
      <w:r>
        <w:rPr>
          <w:i/>
          <w:iCs/>
          <w:color w:val="1F497D"/>
          <w:sz w:val="24"/>
          <w:szCs w:val="24"/>
        </w:rPr>
        <w:t xml:space="preserve"> syntes kommuneoverlegen det ikke var grunnlag for å kreve en slik utredning fordi </w:t>
      </w:r>
      <w:proofErr w:type="spellStart"/>
      <w:r>
        <w:rPr>
          <w:i/>
          <w:iCs/>
          <w:color w:val="1F497D"/>
          <w:sz w:val="24"/>
          <w:szCs w:val="24"/>
        </w:rPr>
        <w:t>Heimta</w:t>
      </w:r>
      <w:proofErr w:type="spellEnd"/>
      <w:r>
        <w:rPr>
          <w:i/>
          <w:iCs/>
          <w:color w:val="1F497D"/>
          <w:sz w:val="24"/>
          <w:szCs w:val="24"/>
        </w:rPr>
        <w:t xml:space="preserve"> gjorde godt rede for de tiltakene og driften de ser for seg. Og de sa de vil gjøre individuelle og fortløpende risikovurderinger. Og de vil ha høy andel med høgskole/universitetsutdanning innen relevante fagområder. Dermed ble hans vurdering at en slik utredning ville føre til lite/ingen ytterligere tiltak og ikke ville gi noen viktig ny informasjon. Derimot er det nok bra å utføre en Ros-analyse i samarbeid med politi, naboer og </w:t>
      </w:r>
      <w:proofErr w:type="spellStart"/>
      <w:r>
        <w:rPr>
          <w:i/>
          <w:iCs/>
          <w:color w:val="1F497D"/>
          <w:sz w:val="24"/>
          <w:szCs w:val="24"/>
        </w:rPr>
        <w:t>Heimta</w:t>
      </w:r>
      <w:proofErr w:type="spellEnd"/>
      <w:r>
        <w:rPr>
          <w:i/>
          <w:iCs/>
          <w:color w:val="1F497D"/>
          <w:sz w:val="24"/>
          <w:szCs w:val="24"/>
        </w:rPr>
        <w:t xml:space="preserve">. </w:t>
      </w:r>
    </w:p>
    <w:p w:rsidR="003039A6" w:rsidRDefault="003039A6" w:rsidP="003039A6">
      <w:pPr>
        <w:rPr>
          <w:i/>
          <w:iCs/>
          <w:color w:val="1F497D"/>
          <w:sz w:val="24"/>
          <w:szCs w:val="24"/>
        </w:rPr>
      </w:pPr>
      <w:r>
        <w:rPr>
          <w:i/>
          <w:iCs/>
          <w:color w:val="1F497D"/>
          <w:sz w:val="24"/>
          <w:szCs w:val="24"/>
        </w:rPr>
        <w:t xml:space="preserve">En helsekonsekvensutredning ville </w:t>
      </w:r>
      <w:proofErr w:type="spellStart"/>
      <w:r>
        <w:rPr>
          <w:i/>
          <w:iCs/>
          <w:color w:val="1F497D"/>
          <w:sz w:val="24"/>
          <w:szCs w:val="24"/>
        </w:rPr>
        <w:t>Heimta</w:t>
      </w:r>
      <w:proofErr w:type="spellEnd"/>
      <w:r>
        <w:rPr>
          <w:i/>
          <w:iCs/>
          <w:color w:val="1F497D"/>
          <w:sz w:val="24"/>
          <w:szCs w:val="24"/>
        </w:rPr>
        <w:t xml:space="preserve"> måttet gjøre alene. Gjennom felles Ros så kan vi avdekke bekymringer fra naboene og i tillegg dra nytte av kompetansen til politiet. I praksis vil jo innholdet i en slik ROS omfatte mye av det en evt. helsekonsekvensutredning ville gjort. </w:t>
      </w:r>
    </w:p>
    <w:p w:rsidR="003039A6" w:rsidRDefault="003039A6" w:rsidP="003039A6">
      <w:pPr>
        <w:rPr>
          <w:color w:val="1F497D"/>
          <w:sz w:val="24"/>
          <w:szCs w:val="24"/>
        </w:rPr>
      </w:pPr>
      <w:r>
        <w:rPr>
          <w:color w:val="1F497D"/>
          <w:sz w:val="24"/>
          <w:szCs w:val="24"/>
        </w:rPr>
        <w:t>Folkehelseloven § 14. Retting.</w:t>
      </w:r>
    </w:p>
    <w:p w:rsidR="003039A6" w:rsidRDefault="003039A6" w:rsidP="003039A6">
      <w:pPr>
        <w:rPr>
          <w:i/>
          <w:iCs/>
          <w:color w:val="1F497D"/>
          <w:sz w:val="24"/>
          <w:szCs w:val="24"/>
        </w:rPr>
      </w:pPr>
      <w:r>
        <w:rPr>
          <w:i/>
          <w:iCs/>
          <w:color w:val="1F497D"/>
          <w:sz w:val="24"/>
          <w:szCs w:val="24"/>
        </w:rPr>
        <w:t>Kommunen vil følge opp med pålegg om retting dersom det avdekkes forhold /situasjoner som tilsier at det er grunnlag for det.</w:t>
      </w:r>
    </w:p>
    <w:p w:rsidR="003039A6" w:rsidRDefault="003039A6" w:rsidP="003039A6">
      <w:pPr>
        <w:rPr>
          <w:rFonts w:ascii="Cambria" w:hAnsi="Cambria"/>
          <w:color w:val="1F497D"/>
          <w:sz w:val="24"/>
          <w:szCs w:val="24"/>
        </w:rPr>
      </w:pPr>
    </w:p>
    <w:p w:rsidR="003039A6" w:rsidRDefault="003039A6" w:rsidP="003039A6">
      <w:pPr>
        <w:spacing w:after="240"/>
        <w:rPr>
          <w:rFonts w:ascii="Cambria" w:hAnsi="Cambria"/>
          <w:color w:val="222222"/>
          <w:sz w:val="24"/>
          <w:szCs w:val="24"/>
        </w:rPr>
      </w:pPr>
      <w:r>
        <w:rPr>
          <w:rFonts w:ascii="Cambria" w:hAnsi="Cambria"/>
          <w:sz w:val="24"/>
          <w:szCs w:val="24"/>
        </w:rPr>
        <w:lastRenderedPageBreak/>
        <w:t>3. I følge anbudsdokumenter må Øyer kommune være forberedt på å stille med tjenester, f.eks. helsetjenester, ved behov. Det står også at kommunen må hvis nødvendig investere/bevilge penger til dette hvis den ikke allerede har denne kompetansen/kapasiteten. Hvordan stiller ordfører og adm. seg til dette? Menes det at kommunen har kompetansen/kapasiteten det her vil/kan bli behov for? Hvordan er dette ev. vurdert? Hvis det er behov for bevilgning så er vel dette en sak som må opp til politisk behandling?</w:t>
      </w:r>
    </w:p>
    <w:p w:rsidR="003039A6" w:rsidRDefault="003039A6" w:rsidP="003039A6">
      <w:pPr>
        <w:rPr>
          <w:color w:val="1F497D"/>
          <w:sz w:val="24"/>
          <w:szCs w:val="24"/>
        </w:rPr>
      </w:pPr>
      <w:r>
        <w:rPr>
          <w:color w:val="1F497D"/>
          <w:sz w:val="24"/>
          <w:szCs w:val="24"/>
        </w:rPr>
        <w:t>Svar:</w:t>
      </w:r>
    </w:p>
    <w:p w:rsidR="003039A6" w:rsidRDefault="003039A6" w:rsidP="003039A6">
      <w:pPr>
        <w:rPr>
          <w:i/>
          <w:iCs/>
          <w:color w:val="1F497D"/>
          <w:sz w:val="24"/>
          <w:szCs w:val="24"/>
        </w:rPr>
      </w:pPr>
      <w:r>
        <w:rPr>
          <w:i/>
          <w:iCs/>
          <w:color w:val="1F497D"/>
          <w:sz w:val="24"/>
          <w:szCs w:val="24"/>
        </w:rPr>
        <w:t>Kommunen mottar vertskommunetilskudd på kr. 640.791 og kr. 139.243 pr. tilrettelagt plass pr. år. I tillegg vil kommunen motta tilskudd til opplæring i norsk og norsk kultur til de av beboerne som har rett til slik opplæring. Rådmannen har forutsatt at tilskuddsmidlene skal kunne dekke kommunens utgifter.</w:t>
      </w:r>
    </w:p>
    <w:p w:rsidR="003039A6" w:rsidRDefault="003039A6" w:rsidP="003039A6">
      <w:pPr>
        <w:rPr>
          <w:i/>
          <w:iCs/>
          <w:color w:val="1F497D"/>
          <w:sz w:val="24"/>
          <w:szCs w:val="24"/>
        </w:rPr>
      </w:pPr>
    </w:p>
    <w:p w:rsidR="003039A6" w:rsidRDefault="003039A6" w:rsidP="003039A6">
      <w:pPr>
        <w:rPr>
          <w:i/>
          <w:iCs/>
          <w:color w:val="1F497D"/>
          <w:sz w:val="24"/>
          <w:szCs w:val="24"/>
        </w:rPr>
      </w:pPr>
      <w:r>
        <w:rPr>
          <w:i/>
          <w:iCs/>
          <w:color w:val="1F497D"/>
          <w:sz w:val="24"/>
          <w:szCs w:val="24"/>
        </w:rPr>
        <w:t xml:space="preserve">De beboerne som har fått oppholdstillatelse har fulle rettigheter til helsetjenester. De som har fått avslag har rett til akutt og nødvendig helsehjelp. </w:t>
      </w:r>
    </w:p>
    <w:p w:rsidR="003039A6" w:rsidRDefault="003039A6" w:rsidP="003039A6">
      <w:pPr>
        <w:rPr>
          <w:i/>
          <w:iCs/>
          <w:color w:val="1F497D"/>
          <w:sz w:val="24"/>
          <w:szCs w:val="24"/>
        </w:rPr>
      </w:pPr>
      <w:r>
        <w:rPr>
          <w:i/>
          <w:iCs/>
          <w:color w:val="1F497D"/>
          <w:sz w:val="24"/>
          <w:szCs w:val="24"/>
        </w:rPr>
        <w:t xml:space="preserve">De som har rett til fastlege (pr. dato 10), vil få dette. Det er plass på listene. Det er utarbeidet rutiner for samarbeid mellom legetjenesten/helsestasjonstjenesten og </w:t>
      </w:r>
      <w:proofErr w:type="spellStart"/>
      <w:r>
        <w:rPr>
          <w:i/>
          <w:iCs/>
          <w:color w:val="1F497D"/>
          <w:sz w:val="24"/>
          <w:szCs w:val="24"/>
        </w:rPr>
        <w:t>Heimta</w:t>
      </w:r>
      <w:proofErr w:type="spellEnd"/>
      <w:r>
        <w:rPr>
          <w:i/>
          <w:iCs/>
          <w:color w:val="1F497D"/>
          <w:sz w:val="24"/>
          <w:szCs w:val="24"/>
        </w:rPr>
        <w:t>/AS.</w:t>
      </w:r>
    </w:p>
    <w:p w:rsidR="003039A6" w:rsidRDefault="003039A6" w:rsidP="003039A6">
      <w:pPr>
        <w:rPr>
          <w:i/>
          <w:iCs/>
          <w:color w:val="1F497D"/>
          <w:sz w:val="24"/>
          <w:szCs w:val="24"/>
        </w:rPr>
      </w:pPr>
      <w:r>
        <w:rPr>
          <w:i/>
          <w:iCs/>
          <w:color w:val="1F497D"/>
          <w:sz w:val="24"/>
          <w:szCs w:val="24"/>
        </w:rPr>
        <w:t xml:space="preserve">Spesialisthelsetjenesten, divisjon psykisk helse, er orientert om etableringen på Sølvskottberget. Det er faste samarbeidsmøter med spesialisthelsetjenesten, distriktpsykiatrisk </w:t>
      </w:r>
      <w:proofErr w:type="gramStart"/>
      <w:r>
        <w:rPr>
          <w:i/>
          <w:iCs/>
          <w:color w:val="1F497D"/>
          <w:sz w:val="24"/>
          <w:szCs w:val="24"/>
        </w:rPr>
        <w:t>senter,(</w:t>
      </w:r>
      <w:proofErr w:type="gramEnd"/>
      <w:r>
        <w:rPr>
          <w:i/>
          <w:iCs/>
          <w:color w:val="1F497D"/>
          <w:sz w:val="24"/>
          <w:szCs w:val="24"/>
        </w:rPr>
        <w:t xml:space="preserve"> DPS) og psykisk /helse/rus tjenesten og  kommuneoverlege).  </w:t>
      </w:r>
    </w:p>
    <w:p w:rsidR="003039A6" w:rsidRDefault="003039A6" w:rsidP="003039A6">
      <w:pPr>
        <w:rPr>
          <w:i/>
          <w:iCs/>
          <w:color w:val="1F497D"/>
          <w:sz w:val="24"/>
          <w:szCs w:val="24"/>
        </w:rPr>
      </w:pPr>
      <w:r>
        <w:rPr>
          <w:i/>
          <w:iCs/>
          <w:color w:val="1F497D"/>
          <w:sz w:val="24"/>
          <w:szCs w:val="24"/>
        </w:rPr>
        <w:t>Asylmottaket og samarbeid /rutiner knyttet til spesielle utfordringer blir satt på dagsorden i første møte i høst.</w:t>
      </w:r>
    </w:p>
    <w:p w:rsidR="003039A6" w:rsidRDefault="003039A6" w:rsidP="003039A6">
      <w:pPr>
        <w:rPr>
          <w:i/>
          <w:iCs/>
          <w:color w:val="1F497D"/>
          <w:sz w:val="24"/>
          <w:szCs w:val="24"/>
        </w:rPr>
      </w:pPr>
      <w:r>
        <w:rPr>
          <w:i/>
          <w:iCs/>
          <w:color w:val="1F497D"/>
          <w:sz w:val="24"/>
          <w:szCs w:val="24"/>
        </w:rPr>
        <w:t xml:space="preserve">Kommunen har samarbeid med Nasjonalt ressurssenteret om vold og traumatisk stress og hadde i fjor et kompetansehevingsprogram i kommunen i forbindelse med etablering av bofelleskap for enslige mindreårige. Ressurssenteret kan på anmodning stille med veiledning/kompetanseprogram til kommunen og til ansatte ved </w:t>
      </w:r>
      <w:proofErr w:type="spellStart"/>
      <w:r>
        <w:rPr>
          <w:i/>
          <w:iCs/>
          <w:color w:val="1F497D"/>
          <w:sz w:val="24"/>
          <w:szCs w:val="24"/>
        </w:rPr>
        <w:t>Heimta</w:t>
      </w:r>
      <w:proofErr w:type="spellEnd"/>
      <w:r>
        <w:rPr>
          <w:i/>
          <w:iCs/>
          <w:color w:val="1F497D"/>
          <w:sz w:val="24"/>
          <w:szCs w:val="24"/>
        </w:rPr>
        <w:t xml:space="preserve"> AS.  Det er planlagt noe kapasitetsøkning i høst, og behovet vil bli løpende vurdert </w:t>
      </w:r>
    </w:p>
    <w:p w:rsidR="003039A6" w:rsidRDefault="003039A6" w:rsidP="003039A6">
      <w:pPr>
        <w:rPr>
          <w:i/>
          <w:iCs/>
          <w:color w:val="1F497D"/>
          <w:sz w:val="24"/>
          <w:szCs w:val="24"/>
        </w:rPr>
      </w:pPr>
      <w:r>
        <w:rPr>
          <w:i/>
          <w:iCs/>
          <w:color w:val="1F497D"/>
          <w:sz w:val="24"/>
          <w:szCs w:val="24"/>
        </w:rPr>
        <w:t>framover.</w:t>
      </w:r>
    </w:p>
    <w:p w:rsidR="003039A6" w:rsidRDefault="003039A6" w:rsidP="003039A6">
      <w:pPr>
        <w:rPr>
          <w:rFonts w:ascii="Cambria" w:hAnsi="Cambria"/>
          <w:i/>
          <w:iCs/>
          <w:color w:val="1F497D"/>
          <w:sz w:val="24"/>
          <w:szCs w:val="24"/>
        </w:rPr>
      </w:pPr>
    </w:p>
    <w:p w:rsidR="003039A6" w:rsidRDefault="003039A6" w:rsidP="003039A6">
      <w:pPr>
        <w:rPr>
          <w:rFonts w:ascii="Cambria" w:hAnsi="Cambria"/>
          <w:sz w:val="24"/>
          <w:szCs w:val="24"/>
        </w:rPr>
      </w:pPr>
      <w:r>
        <w:rPr>
          <w:rFonts w:ascii="Cambria" w:hAnsi="Cambria"/>
          <w:sz w:val="24"/>
          <w:szCs w:val="24"/>
        </w:rPr>
        <w:t>4. Hvis innbyggerne mener at etableringen av virksomheten på Sølvskottberget gir en utrygg skoleveg, kan det kreves annen skoleskyss som kan påføre kommunen ekstra utgifter. Hvordan er dette tenkt håndtert?</w:t>
      </w:r>
    </w:p>
    <w:p w:rsidR="003039A6" w:rsidRDefault="003039A6" w:rsidP="003039A6">
      <w:pPr>
        <w:rPr>
          <w:rFonts w:ascii="Cambria" w:hAnsi="Cambria"/>
          <w:sz w:val="24"/>
          <w:szCs w:val="24"/>
        </w:rPr>
      </w:pPr>
    </w:p>
    <w:p w:rsidR="003039A6" w:rsidRDefault="003039A6" w:rsidP="003039A6">
      <w:pPr>
        <w:rPr>
          <w:color w:val="1F497D"/>
          <w:sz w:val="24"/>
          <w:szCs w:val="24"/>
        </w:rPr>
      </w:pPr>
      <w:r>
        <w:rPr>
          <w:color w:val="1F497D"/>
          <w:sz w:val="24"/>
          <w:szCs w:val="24"/>
        </w:rPr>
        <w:t>Svar:</w:t>
      </w:r>
    </w:p>
    <w:p w:rsidR="003039A6" w:rsidRDefault="003039A6" w:rsidP="003039A6">
      <w:pPr>
        <w:spacing w:after="240"/>
        <w:rPr>
          <w:i/>
          <w:iCs/>
          <w:color w:val="1F497D"/>
          <w:sz w:val="24"/>
          <w:szCs w:val="24"/>
        </w:rPr>
      </w:pPr>
      <w:r>
        <w:rPr>
          <w:i/>
          <w:iCs/>
          <w:color w:val="1F497D"/>
          <w:sz w:val="24"/>
          <w:szCs w:val="24"/>
        </w:rPr>
        <w:t xml:space="preserve">UDI har stilt krav til </w:t>
      </w:r>
      <w:proofErr w:type="spellStart"/>
      <w:r>
        <w:rPr>
          <w:i/>
          <w:iCs/>
          <w:color w:val="1F497D"/>
          <w:sz w:val="24"/>
          <w:szCs w:val="24"/>
        </w:rPr>
        <w:t>Heimta</w:t>
      </w:r>
      <w:proofErr w:type="spellEnd"/>
      <w:r>
        <w:rPr>
          <w:i/>
          <w:iCs/>
          <w:color w:val="1F497D"/>
          <w:sz w:val="24"/>
          <w:szCs w:val="24"/>
        </w:rPr>
        <w:t xml:space="preserve"> AS om at de selv må besørge all transport av beboere og ev. ansatte som skal til og fra Sølvskottberget. Transport vil settes opp parallelt med rutebuss/skolebuss dersom det er behov for transport samtidig.  </w:t>
      </w:r>
    </w:p>
    <w:p w:rsidR="003039A6" w:rsidRDefault="003039A6" w:rsidP="003039A6">
      <w:pPr>
        <w:rPr>
          <w:rFonts w:ascii="Cambria" w:hAnsi="Cambria"/>
          <w:sz w:val="24"/>
          <w:szCs w:val="24"/>
        </w:rPr>
      </w:pPr>
      <w:r>
        <w:rPr>
          <w:rFonts w:ascii="Cambria" w:hAnsi="Cambria"/>
          <w:sz w:val="24"/>
          <w:szCs w:val="24"/>
        </w:rPr>
        <w:t>5. Kommunen/helsetjenesten vil være tilsynsmyndighet ved Sølvskottberget. Hvordan skal dette håndteres?</w:t>
      </w:r>
    </w:p>
    <w:p w:rsidR="003039A6" w:rsidRDefault="003039A6" w:rsidP="003039A6">
      <w:pPr>
        <w:rPr>
          <w:rFonts w:ascii="Cambria" w:hAnsi="Cambria"/>
          <w:sz w:val="24"/>
          <w:szCs w:val="24"/>
        </w:rPr>
      </w:pPr>
    </w:p>
    <w:p w:rsidR="003039A6" w:rsidRDefault="003039A6" w:rsidP="003039A6">
      <w:pPr>
        <w:rPr>
          <w:color w:val="1F497D"/>
          <w:sz w:val="24"/>
          <w:szCs w:val="24"/>
        </w:rPr>
      </w:pPr>
      <w:r>
        <w:rPr>
          <w:color w:val="1F497D"/>
          <w:sz w:val="24"/>
          <w:szCs w:val="24"/>
        </w:rPr>
        <w:t>Svar:</w:t>
      </w:r>
    </w:p>
    <w:p w:rsidR="003039A6" w:rsidRDefault="003039A6" w:rsidP="003039A6">
      <w:pPr>
        <w:rPr>
          <w:i/>
          <w:iCs/>
          <w:color w:val="1F497D"/>
          <w:sz w:val="24"/>
          <w:szCs w:val="24"/>
        </w:rPr>
      </w:pPr>
      <w:r>
        <w:rPr>
          <w:b/>
          <w:bCs/>
          <w:i/>
          <w:iCs/>
          <w:color w:val="1F497D"/>
          <w:sz w:val="24"/>
          <w:szCs w:val="24"/>
        </w:rPr>
        <w:t>UDI</w:t>
      </w:r>
      <w:r>
        <w:rPr>
          <w:i/>
          <w:iCs/>
          <w:color w:val="1F497D"/>
          <w:sz w:val="24"/>
          <w:szCs w:val="24"/>
        </w:rPr>
        <w:t xml:space="preserve"> har kontroll med at driften av mottaket </w:t>
      </w:r>
    </w:p>
    <w:p w:rsidR="003039A6" w:rsidRDefault="003039A6" w:rsidP="003039A6">
      <w:pPr>
        <w:rPr>
          <w:i/>
          <w:iCs/>
          <w:color w:val="1F497D"/>
          <w:sz w:val="24"/>
          <w:szCs w:val="24"/>
        </w:rPr>
      </w:pPr>
      <w:r>
        <w:rPr>
          <w:i/>
          <w:iCs/>
          <w:color w:val="1F497D"/>
          <w:sz w:val="24"/>
          <w:szCs w:val="24"/>
        </w:rPr>
        <w:t>«</w:t>
      </w:r>
      <w:r>
        <w:rPr>
          <w:b/>
          <w:bCs/>
          <w:i/>
          <w:iCs/>
          <w:color w:val="1F497D"/>
          <w:sz w:val="24"/>
          <w:szCs w:val="24"/>
        </w:rPr>
        <w:t>Kontroll av asylmottak er en del av utlendingsdirektoratets (UDI) sin virksomhet som skal bidra til å sikre at driftsoperatøren leverer tjenesten for drift av mottak som de har forpliktet seg til iht. kontrakt med UDI</w:t>
      </w:r>
      <w:r>
        <w:rPr>
          <w:i/>
          <w:iCs/>
          <w:color w:val="1F497D"/>
          <w:sz w:val="24"/>
          <w:szCs w:val="24"/>
        </w:rPr>
        <w:t>.»</w:t>
      </w:r>
    </w:p>
    <w:p w:rsidR="003039A6" w:rsidRDefault="003039A6" w:rsidP="003039A6">
      <w:pPr>
        <w:rPr>
          <w:i/>
          <w:iCs/>
          <w:color w:val="1F497D"/>
          <w:sz w:val="24"/>
          <w:szCs w:val="24"/>
        </w:rPr>
      </w:pPr>
      <w:proofErr w:type="spellStart"/>
      <w:r>
        <w:rPr>
          <w:i/>
          <w:iCs/>
          <w:color w:val="1F497D"/>
          <w:sz w:val="24"/>
          <w:szCs w:val="24"/>
        </w:rPr>
        <w:lastRenderedPageBreak/>
        <w:t>UdI</w:t>
      </w:r>
      <w:proofErr w:type="spellEnd"/>
      <w:r>
        <w:rPr>
          <w:i/>
          <w:iCs/>
          <w:color w:val="1F497D"/>
          <w:sz w:val="24"/>
          <w:szCs w:val="24"/>
        </w:rPr>
        <w:t xml:space="preserve"> har opplyst at de vil følge opp med tilsyn utover minimumskrav og de vil delta på månedlige møter med politi, kommune og </w:t>
      </w:r>
      <w:proofErr w:type="spellStart"/>
      <w:r>
        <w:rPr>
          <w:i/>
          <w:iCs/>
          <w:color w:val="1F497D"/>
          <w:sz w:val="24"/>
          <w:szCs w:val="24"/>
        </w:rPr>
        <w:t>Heimta</w:t>
      </w:r>
      <w:proofErr w:type="spellEnd"/>
      <w:r>
        <w:rPr>
          <w:i/>
          <w:iCs/>
          <w:color w:val="1F497D"/>
          <w:sz w:val="24"/>
          <w:szCs w:val="24"/>
        </w:rPr>
        <w:t xml:space="preserve"> AS for å følge opp.</w:t>
      </w:r>
    </w:p>
    <w:p w:rsidR="003039A6" w:rsidRDefault="003039A6" w:rsidP="003039A6">
      <w:pPr>
        <w:rPr>
          <w:i/>
          <w:iCs/>
          <w:color w:val="1F497D"/>
          <w:sz w:val="24"/>
          <w:szCs w:val="24"/>
        </w:rPr>
      </w:pPr>
    </w:p>
    <w:p w:rsidR="003039A6" w:rsidRDefault="003039A6" w:rsidP="003039A6">
      <w:pPr>
        <w:rPr>
          <w:i/>
          <w:iCs/>
          <w:color w:val="1F497D"/>
          <w:sz w:val="24"/>
          <w:szCs w:val="24"/>
        </w:rPr>
      </w:pPr>
      <w:r>
        <w:rPr>
          <w:b/>
          <w:bCs/>
          <w:i/>
          <w:iCs/>
          <w:color w:val="1F497D"/>
          <w:sz w:val="24"/>
          <w:szCs w:val="24"/>
        </w:rPr>
        <w:t xml:space="preserve">Øyer kommune </w:t>
      </w:r>
      <w:r>
        <w:rPr>
          <w:i/>
          <w:iCs/>
          <w:color w:val="1F497D"/>
          <w:sz w:val="24"/>
          <w:szCs w:val="24"/>
        </w:rPr>
        <w:t>har ansvar for tilsyn iht. forskrift om miljørettet helsevern</w:t>
      </w:r>
    </w:p>
    <w:p w:rsidR="003039A6" w:rsidRDefault="003039A6" w:rsidP="003039A6">
      <w:pPr>
        <w:rPr>
          <w:i/>
          <w:iCs/>
          <w:color w:val="1F497D"/>
          <w:sz w:val="24"/>
          <w:szCs w:val="24"/>
        </w:rPr>
      </w:pPr>
      <w:r>
        <w:rPr>
          <w:i/>
          <w:iCs/>
          <w:color w:val="1F497D"/>
          <w:sz w:val="24"/>
          <w:szCs w:val="24"/>
        </w:rPr>
        <w:t xml:space="preserve">Kommuneoverlegen har vært på tilsyn og påpekt rutiner som må på plass. </w:t>
      </w:r>
    </w:p>
    <w:p w:rsidR="003039A6" w:rsidRDefault="003039A6" w:rsidP="003039A6">
      <w:pPr>
        <w:rPr>
          <w:i/>
          <w:iCs/>
          <w:color w:val="1F497D"/>
          <w:sz w:val="24"/>
          <w:szCs w:val="24"/>
        </w:rPr>
      </w:pPr>
      <w:r>
        <w:rPr>
          <w:i/>
          <w:iCs/>
          <w:color w:val="1F497D"/>
          <w:sz w:val="24"/>
          <w:szCs w:val="24"/>
        </w:rPr>
        <w:t>Kommunen vil følge opp med rutinemessige tilsyn for å sikre at krav i forskrift blir fulgt opp og at ev. pålegg blir rettet.</w:t>
      </w:r>
    </w:p>
    <w:p w:rsidR="003039A6" w:rsidRDefault="003039A6" w:rsidP="003039A6">
      <w:pPr>
        <w:rPr>
          <w:rFonts w:ascii="Cambria" w:hAnsi="Cambria"/>
          <w:color w:val="FF0000"/>
          <w:sz w:val="24"/>
          <w:szCs w:val="24"/>
        </w:rPr>
      </w:pPr>
    </w:p>
    <w:p w:rsidR="003039A6" w:rsidRDefault="003039A6" w:rsidP="003039A6">
      <w:pPr>
        <w:rPr>
          <w:rFonts w:ascii="Cambria" w:hAnsi="Cambria"/>
          <w:sz w:val="24"/>
          <w:szCs w:val="24"/>
        </w:rPr>
      </w:pPr>
      <w:r>
        <w:rPr>
          <w:rFonts w:ascii="Cambria" w:hAnsi="Cambria"/>
          <w:sz w:val="24"/>
          <w:szCs w:val="24"/>
        </w:rPr>
        <w:t xml:space="preserve">6. Ordfører og </w:t>
      </w:r>
      <w:proofErr w:type="spellStart"/>
      <w:r>
        <w:rPr>
          <w:rFonts w:ascii="Cambria" w:hAnsi="Cambria"/>
          <w:sz w:val="24"/>
          <w:szCs w:val="24"/>
        </w:rPr>
        <w:t>Heimta</w:t>
      </w:r>
      <w:proofErr w:type="spellEnd"/>
      <w:r>
        <w:rPr>
          <w:rFonts w:ascii="Cambria" w:hAnsi="Cambria"/>
          <w:sz w:val="24"/>
          <w:szCs w:val="24"/>
        </w:rPr>
        <w:t xml:space="preserve"> har lagt vekt på at etableringen vil føre til 40-50 nye arbeidsplasser i kommunen. Hvor mange av disse vil være besatt/ er rekruttert fra Øyer kommune av folk bosatt i kommunen? </w:t>
      </w:r>
    </w:p>
    <w:p w:rsidR="003039A6" w:rsidRDefault="003039A6" w:rsidP="003039A6">
      <w:pPr>
        <w:rPr>
          <w:rFonts w:ascii="Cambria" w:hAnsi="Cambria"/>
          <w:sz w:val="24"/>
          <w:szCs w:val="24"/>
        </w:rPr>
      </w:pPr>
    </w:p>
    <w:p w:rsidR="003039A6" w:rsidRDefault="003039A6" w:rsidP="003039A6">
      <w:pPr>
        <w:rPr>
          <w:color w:val="1F497D"/>
          <w:sz w:val="24"/>
          <w:szCs w:val="24"/>
        </w:rPr>
      </w:pPr>
      <w:r>
        <w:rPr>
          <w:color w:val="1F497D"/>
          <w:sz w:val="24"/>
          <w:szCs w:val="24"/>
        </w:rPr>
        <w:t>Svar:</w:t>
      </w:r>
    </w:p>
    <w:p w:rsidR="003039A6" w:rsidRDefault="003039A6" w:rsidP="003039A6">
      <w:pPr>
        <w:rPr>
          <w:i/>
          <w:iCs/>
          <w:color w:val="1F497D"/>
          <w:sz w:val="24"/>
          <w:szCs w:val="24"/>
        </w:rPr>
      </w:pPr>
      <w:r>
        <w:rPr>
          <w:i/>
          <w:iCs/>
          <w:color w:val="1F497D"/>
          <w:sz w:val="24"/>
          <w:szCs w:val="24"/>
        </w:rPr>
        <w:t xml:space="preserve">I følge </w:t>
      </w:r>
      <w:proofErr w:type="spellStart"/>
      <w:r>
        <w:rPr>
          <w:i/>
          <w:iCs/>
          <w:color w:val="1F497D"/>
          <w:sz w:val="24"/>
          <w:szCs w:val="24"/>
        </w:rPr>
        <w:t>Heimta</w:t>
      </w:r>
      <w:proofErr w:type="spellEnd"/>
      <w:r>
        <w:rPr>
          <w:i/>
          <w:iCs/>
          <w:color w:val="1F497D"/>
          <w:sz w:val="24"/>
          <w:szCs w:val="24"/>
        </w:rPr>
        <w:t xml:space="preserve"> AS er </w:t>
      </w:r>
      <w:proofErr w:type="spellStart"/>
      <w:r>
        <w:rPr>
          <w:i/>
          <w:iCs/>
          <w:color w:val="1F497D"/>
          <w:sz w:val="24"/>
          <w:szCs w:val="24"/>
        </w:rPr>
        <w:t>ca</w:t>
      </w:r>
      <w:proofErr w:type="spellEnd"/>
      <w:r>
        <w:rPr>
          <w:i/>
          <w:iCs/>
          <w:color w:val="1F497D"/>
          <w:sz w:val="24"/>
          <w:szCs w:val="24"/>
        </w:rPr>
        <w:t xml:space="preserve"> 1/3 av de ansatte fra distriktet (Øyer /Lillehammer) </w:t>
      </w:r>
    </w:p>
    <w:p w:rsidR="003039A6" w:rsidRDefault="003039A6" w:rsidP="003039A6">
      <w:pPr>
        <w:rPr>
          <w:rFonts w:ascii="Cambria" w:hAnsi="Cambria"/>
          <w:color w:val="1F497D"/>
          <w:sz w:val="24"/>
          <w:szCs w:val="24"/>
        </w:rPr>
      </w:pPr>
    </w:p>
    <w:p w:rsidR="003039A6" w:rsidRDefault="003039A6" w:rsidP="003039A6">
      <w:pPr>
        <w:rPr>
          <w:rFonts w:ascii="Cambria" w:hAnsi="Cambria"/>
          <w:color w:val="222222"/>
          <w:sz w:val="24"/>
          <w:szCs w:val="24"/>
          <w:shd w:val="clear" w:color="auto" w:fill="FFFFFF"/>
        </w:rPr>
      </w:pPr>
      <w:r>
        <w:rPr>
          <w:rFonts w:ascii="Cambria" w:hAnsi="Cambria"/>
          <w:color w:val="222222"/>
          <w:sz w:val="24"/>
          <w:szCs w:val="24"/>
          <w:shd w:val="clear" w:color="auto" w:fill="FFFFFF"/>
        </w:rPr>
        <w:t>7. Hva kan vi som kommune nå gjøre for å sikre våre innbyggere og bidra til at de vil føle seg trygge under driften av Sølvskottberget som særskilt bo og omsorgsløsning for asylsøkere?</w:t>
      </w:r>
    </w:p>
    <w:p w:rsidR="003039A6" w:rsidRDefault="003039A6" w:rsidP="003039A6">
      <w:pPr>
        <w:rPr>
          <w:color w:val="1F497D"/>
          <w:sz w:val="24"/>
          <w:szCs w:val="24"/>
        </w:rPr>
      </w:pPr>
    </w:p>
    <w:p w:rsidR="003039A6" w:rsidRDefault="003039A6" w:rsidP="003039A6">
      <w:pPr>
        <w:rPr>
          <w:color w:val="1F497D"/>
          <w:sz w:val="24"/>
          <w:szCs w:val="24"/>
        </w:rPr>
      </w:pPr>
      <w:r>
        <w:rPr>
          <w:color w:val="1F497D"/>
          <w:sz w:val="24"/>
          <w:szCs w:val="24"/>
        </w:rPr>
        <w:t>Svar:</w:t>
      </w:r>
    </w:p>
    <w:p w:rsidR="003039A6" w:rsidRDefault="003039A6" w:rsidP="003039A6">
      <w:pPr>
        <w:rPr>
          <w:i/>
          <w:iCs/>
          <w:color w:val="1F497D"/>
          <w:sz w:val="24"/>
          <w:szCs w:val="24"/>
          <w:shd w:val="clear" w:color="auto" w:fill="FFFFFF"/>
        </w:rPr>
      </w:pPr>
      <w:r>
        <w:rPr>
          <w:i/>
          <w:iCs/>
          <w:color w:val="1F497D"/>
          <w:sz w:val="24"/>
          <w:szCs w:val="24"/>
          <w:shd w:val="clear" w:color="auto" w:fill="FFFFFF"/>
        </w:rPr>
        <w:t xml:space="preserve">Det er nedsatt en gruppe med representanter fra </w:t>
      </w:r>
      <w:proofErr w:type="spellStart"/>
      <w:r>
        <w:rPr>
          <w:i/>
          <w:iCs/>
          <w:color w:val="1F497D"/>
          <w:sz w:val="24"/>
          <w:szCs w:val="24"/>
          <w:shd w:val="clear" w:color="auto" w:fill="FFFFFF"/>
        </w:rPr>
        <w:t>Heimta</w:t>
      </w:r>
      <w:proofErr w:type="spellEnd"/>
      <w:r>
        <w:rPr>
          <w:i/>
          <w:iCs/>
          <w:color w:val="1F497D"/>
          <w:sz w:val="24"/>
          <w:szCs w:val="24"/>
          <w:shd w:val="clear" w:color="auto" w:fill="FFFFFF"/>
        </w:rPr>
        <w:t xml:space="preserve"> AS, Øyer kommune, politi og naboer som skal utarbeide en risikoanalyse knyttet til etablering og drift av mottaket. Gjennom dette arbeidet vil det bli kartlagt og drøftet risiko for mulige uønskede hendelser og vurdert behov for forebyggende tiltak og skadebegrensende tiltak.  </w:t>
      </w:r>
    </w:p>
    <w:p w:rsidR="003039A6" w:rsidRDefault="003039A6" w:rsidP="003039A6">
      <w:pPr>
        <w:rPr>
          <w:i/>
          <w:iCs/>
          <w:color w:val="1F497D"/>
          <w:sz w:val="24"/>
          <w:szCs w:val="24"/>
          <w:shd w:val="clear" w:color="auto" w:fill="FFFFFF"/>
        </w:rPr>
      </w:pPr>
    </w:p>
    <w:p w:rsidR="003039A6" w:rsidRDefault="003039A6" w:rsidP="003039A6">
      <w:pPr>
        <w:rPr>
          <w:i/>
          <w:iCs/>
          <w:color w:val="1F497D"/>
          <w:sz w:val="24"/>
          <w:szCs w:val="24"/>
          <w:shd w:val="clear" w:color="auto" w:fill="FFFFFF"/>
        </w:rPr>
      </w:pPr>
      <w:r>
        <w:rPr>
          <w:i/>
          <w:iCs/>
          <w:color w:val="1F497D"/>
          <w:sz w:val="24"/>
          <w:szCs w:val="24"/>
          <w:shd w:val="clear" w:color="auto" w:fill="FFFFFF"/>
        </w:rPr>
        <w:t xml:space="preserve">Utover dette vi etablering og drift følges opp månedlig med UDI, </w:t>
      </w:r>
      <w:proofErr w:type="spellStart"/>
      <w:r>
        <w:rPr>
          <w:i/>
          <w:iCs/>
          <w:color w:val="1F497D"/>
          <w:sz w:val="24"/>
          <w:szCs w:val="24"/>
          <w:shd w:val="clear" w:color="auto" w:fill="FFFFFF"/>
        </w:rPr>
        <w:t>Heimta</w:t>
      </w:r>
      <w:proofErr w:type="spellEnd"/>
      <w:r>
        <w:rPr>
          <w:i/>
          <w:iCs/>
          <w:color w:val="1F497D"/>
          <w:sz w:val="24"/>
          <w:szCs w:val="24"/>
          <w:shd w:val="clear" w:color="auto" w:fill="FFFFFF"/>
        </w:rPr>
        <w:t xml:space="preserve"> As og kommune.</w:t>
      </w:r>
    </w:p>
    <w:p w:rsidR="003039A6" w:rsidRDefault="003039A6" w:rsidP="003039A6">
      <w:pPr>
        <w:rPr>
          <w:b/>
          <w:bCs/>
          <w:color w:val="1F497D"/>
          <w:sz w:val="28"/>
          <w:szCs w:val="28"/>
          <w:shd w:val="clear" w:color="auto" w:fill="FFFFFF"/>
        </w:rPr>
      </w:pPr>
      <w:r>
        <w:rPr>
          <w:i/>
          <w:iCs/>
          <w:color w:val="1F497D"/>
          <w:sz w:val="24"/>
          <w:szCs w:val="24"/>
          <w:shd w:val="clear" w:color="auto" w:fill="FFFFFF"/>
        </w:rPr>
        <w:t xml:space="preserve">Kommunen er opptatt av dialog og samarbeid med nabolaget/nærmiljøet framover for å sikre trygghet. </w:t>
      </w:r>
      <w:proofErr w:type="spellStart"/>
      <w:r>
        <w:rPr>
          <w:i/>
          <w:iCs/>
          <w:color w:val="1F497D"/>
          <w:sz w:val="24"/>
          <w:szCs w:val="24"/>
          <w:shd w:val="clear" w:color="auto" w:fill="FFFFFF"/>
        </w:rPr>
        <w:t>Heimta</w:t>
      </w:r>
      <w:proofErr w:type="spellEnd"/>
      <w:r>
        <w:rPr>
          <w:i/>
          <w:iCs/>
          <w:color w:val="1F497D"/>
          <w:sz w:val="24"/>
          <w:szCs w:val="24"/>
          <w:shd w:val="clear" w:color="auto" w:fill="FFFFFF"/>
        </w:rPr>
        <w:t xml:space="preserve"> AS og UDI har også etablert kontaktpunkt for videre samarbeid med nabogruppa/r nærmiljøet.  </w:t>
      </w:r>
    </w:p>
    <w:p w:rsidR="003039A6" w:rsidRDefault="003039A6" w:rsidP="003039A6">
      <w:pPr>
        <w:rPr>
          <w:rFonts w:ascii="Cambria" w:hAnsi="Cambria"/>
          <w:b/>
          <w:bCs/>
          <w:color w:val="222222"/>
          <w:sz w:val="28"/>
          <w:szCs w:val="28"/>
          <w:shd w:val="clear" w:color="auto" w:fill="FFFFFF"/>
        </w:rPr>
      </w:pPr>
    </w:p>
    <w:p w:rsidR="003039A6" w:rsidRDefault="003039A6" w:rsidP="003039A6">
      <w:pPr>
        <w:rPr>
          <w:rFonts w:ascii="Cambria" w:hAnsi="Cambria"/>
          <w:b/>
          <w:bCs/>
          <w:color w:val="222222"/>
          <w:sz w:val="28"/>
          <w:szCs w:val="28"/>
          <w:shd w:val="clear" w:color="auto" w:fill="FFFFFF"/>
        </w:rPr>
      </w:pPr>
    </w:p>
    <w:p w:rsidR="003039A6" w:rsidRDefault="003039A6" w:rsidP="003039A6">
      <w:pPr>
        <w:rPr>
          <w:b/>
          <w:bCs/>
          <w:color w:val="222222"/>
          <w:sz w:val="24"/>
          <w:szCs w:val="24"/>
          <w:shd w:val="clear" w:color="auto" w:fill="FFFFFF"/>
        </w:rPr>
      </w:pPr>
      <w:r>
        <w:rPr>
          <w:b/>
          <w:bCs/>
          <w:color w:val="222222"/>
          <w:sz w:val="24"/>
          <w:szCs w:val="24"/>
          <w:shd w:val="clear" w:color="auto" w:fill="FFFFFF"/>
        </w:rPr>
        <w:t xml:space="preserve">Utdrag fra </w:t>
      </w:r>
      <w:proofErr w:type="spellStart"/>
      <w:r>
        <w:rPr>
          <w:b/>
          <w:bCs/>
          <w:color w:val="222222"/>
          <w:sz w:val="24"/>
          <w:szCs w:val="24"/>
          <w:shd w:val="clear" w:color="auto" w:fill="FFFFFF"/>
        </w:rPr>
        <w:t>UDI’s</w:t>
      </w:r>
      <w:proofErr w:type="spellEnd"/>
      <w:r>
        <w:rPr>
          <w:b/>
          <w:bCs/>
          <w:color w:val="222222"/>
          <w:sz w:val="24"/>
          <w:szCs w:val="24"/>
          <w:shd w:val="clear" w:color="auto" w:fill="FFFFFF"/>
        </w:rPr>
        <w:t xml:space="preserve"> konkurransegrunnlag</w:t>
      </w:r>
    </w:p>
    <w:p w:rsidR="003039A6" w:rsidRDefault="003039A6" w:rsidP="003039A6">
      <w:pPr>
        <w:rPr>
          <w:b/>
          <w:bCs/>
          <w:color w:val="222222"/>
          <w:shd w:val="clear" w:color="auto" w:fill="FFFFFF"/>
        </w:rPr>
      </w:pPr>
    </w:p>
    <w:p w:rsidR="003039A6" w:rsidRDefault="003039A6" w:rsidP="003039A6">
      <w:pPr>
        <w:numPr>
          <w:ilvl w:val="1"/>
          <w:numId w:val="1"/>
        </w:numPr>
        <w:autoSpaceDE w:val="0"/>
        <w:autoSpaceDN w:val="0"/>
        <w:contextualSpacing/>
        <w:rPr>
          <w:color w:val="333333"/>
        </w:rPr>
      </w:pPr>
      <w:r>
        <w:t>Om oppdraget</w:t>
      </w:r>
      <w:r>
        <w:rPr>
          <w:color w:val="333333"/>
        </w:rPr>
        <w:t xml:space="preserve"> </w:t>
      </w:r>
    </w:p>
    <w:p w:rsidR="003039A6" w:rsidRDefault="003039A6" w:rsidP="003039A6">
      <w:pPr>
        <w:autoSpaceDE w:val="0"/>
        <w:autoSpaceDN w:val="0"/>
        <w:rPr>
          <w:color w:val="333333"/>
        </w:rPr>
      </w:pPr>
      <w:r>
        <w:rPr>
          <w:b/>
          <w:bCs/>
          <w:color w:val="333333"/>
        </w:rPr>
        <w:t>Avsnitt 4:</w:t>
      </w:r>
      <w:r>
        <w:rPr>
          <w:color w:val="333333"/>
        </w:rPr>
        <w:t xml:space="preserve"> Leverandøren skal bistå personene som har behov for helsetjenester overfor kommunal helsetjeneste og spesialisthelsetjeneste. Sektoransvarsprinsippet gjelder for beboere på særskilt bo- og omsorgsløsning. Med tanke på målgruppens bakgrunn kreves det at leverandør legger vekt på å hindre utagerende atferd hos beboerne. Leverandør må derfor ha kompetanse i å håndtere personer med utagerende og voldelig atferd.</w:t>
      </w:r>
    </w:p>
    <w:p w:rsidR="003039A6" w:rsidRDefault="003039A6" w:rsidP="003039A6">
      <w:pPr>
        <w:autoSpaceDE w:val="0"/>
        <w:autoSpaceDN w:val="0"/>
        <w:rPr>
          <w:color w:val="333333"/>
        </w:rPr>
      </w:pPr>
    </w:p>
    <w:p w:rsidR="003039A6" w:rsidRDefault="003039A6" w:rsidP="003039A6">
      <w:pPr>
        <w:autoSpaceDE w:val="0"/>
        <w:autoSpaceDN w:val="0"/>
        <w:rPr>
          <w:color w:val="000000"/>
        </w:rPr>
      </w:pPr>
      <w:r>
        <w:rPr>
          <w:color w:val="000000"/>
        </w:rPr>
        <w:t>1.3 Vertskommune</w:t>
      </w:r>
    </w:p>
    <w:p w:rsidR="003039A6" w:rsidRDefault="003039A6" w:rsidP="003039A6">
      <w:pPr>
        <w:autoSpaceDE w:val="0"/>
        <w:autoSpaceDN w:val="0"/>
        <w:rPr>
          <w:color w:val="333333"/>
        </w:rPr>
      </w:pPr>
      <w:r>
        <w:rPr>
          <w:color w:val="333333"/>
        </w:rPr>
        <w:t xml:space="preserve">Vertskommunen er en viktig samarbeidspartner for særskilt bo- og omsorgsløsning, og vil i tillegg gi viktige tjenester til målgruppen. Kommunene må ofte etablere eller utvide eksisterende tjenestetilbud </w:t>
      </w:r>
      <w:proofErr w:type="spellStart"/>
      <w:r>
        <w:rPr>
          <w:color w:val="333333"/>
        </w:rPr>
        <w:t>ifm</w:t>
      </w:r>
      <w:proofErr w:type="spellEnd"/>
      <w:r>
        <w:rPr>
          <w:color w:val="333333"/>
        </w:rPr>
        <w:t xml:space="preserve"> etablering av særskilt bo- og omsorgsløsning. UDI forutsetter derfor at tilbyder varsler kommunen som angitt i Krav. Når tilbudet er åpnet hos UDI, tar UDI umiddelbart kontakt med kommunen v/ordfører og rådmann for å informere om innkommet tilbud om særskilt bo- og omsorgsløsning.</w:t>
      </w:r>
    </w:p>
    <w:p w:rsidR="003039A6" w:rsidRDefault="003039A6" w:rsidP="003039A6">
      <w:pPr>
        <w:autoSpaceDE w:val="0"/>
        <w:autoSpaceDN w:val="0"/>
        <w:rPr>
          <w:color w:val="333333"/>
        </w:rPr>
      </w:pPr>
    </w:p>
    <w:p w:rsidR="003039A6" w:rsidRDefault="003039A6" w:rsidP="003039A6">
      <w:pPr>
        <w:autoSpaceDE w:val="0"/>
        <w:autoSpaceDN w:val="0"/>
        <w:rPr>
          <w:color w:val="000000"/>
        </w:rPr>
      </w:pPr>
      <w:r>
        <w:rPr>
          <w:color w:val="000000"/>
        </w:rPr>
        <w:t>2.8 Offentlighet</w:t>
      </w:r>
    </w:p>
    <w:p w:rsidR="003039A6" w:rsidRDefault="003039A6" w:rsidP="003039A6">
      <w:pPr>
        <w:autoSpaceDE w:val="0"/>
        <w:autoSpaceDN w:val="0"/>
        <w:rPr>
          <w:color w:val="333333"/>
        </w:rPr>
      </w:pPr>
      <w:r>
        <w:rPr>
          <w:color w:val="333333"/>
        </w:rPr>
        <w:lastRenderedPageBreak/>
        <w:t xml:space="preserve">Inntil leverandør er valgt, kan interessenter bli nektet innsyn i tilbudet og anskaffelsesprotokollen, jf. lov 19. mai 2006 nr. 16 om rett til innsyn i dokument i </w:t>
      </w:r>
      <w:proofErr w:type="spellStart"/>
      <w:r>
        <w:rPr>
          <w:color w:val="333333"/>
        </w:rPr>
        <w:t>offentleg</w:t>
      </w:r>
      <w:proofErr w:type="spellEnd"/>
      <w:r>
        <w:rPr>
          <w:color w:val="333333"/>
        </w:rPr>
        <w:t xml:space="preserve"> </w:t>
      </w:r>
      <w:proofErr w:type="spellStart"/>
      <w:r>
        <w:rPr>
          <w:color w:val="333333"/>
        </w:rPr>
        <w:t>verksemd</w:t>
      </w:r>
      <w:proofErr w:type="spellEnd"/>
      <w:r>
        <w:rPr>
          <w:color w:val="333333"/>
        </w:rPr>
        <w:t xml:space="preserve"> (</w:t>
      </w:r>
      <w:proofErr w:type="spellStart"/>
      <w:r>
        <w:rPr>
          <w:color w:val="333333"/>
        </w:rPr>
        <w:t>offentleglova</w:t>
      </w:r>
      <w:proofErr w:type="spellEnd"/>
      <w:r>
        <w:rPr>
          <w:color w:val="333333"/>
        </w:rPr>
        <w:t>) § 23.</w:t>
      </w:r>
    </w:p>
    <w:p w:rsidR="003039A6" w:rsidRDefault="003039A6" w:rsidP="003039A6">
      <w:pPr>
        <w:autoSpaceDE w:val="0"/>
        <w:autoSpaceDN w:val="0"/>
        <w:rPr>
          <w:color w:val="333333"/>
        </w:rPr>
      </w:pPr>
    </w:p>
    <w:p w:rsidR="003039A6" w:rsidRDefault="003039A6" w:rsidP="003039A6">
      <w:pPr>
        <w:autoSpaceDE w:val="0"/>
        <w:autoSpaceDN w:val="0"/>
        <w:rPr>
          <w:color w:val="333333"/>
        </w:rPr>
      </w:pPr>
      <w:r>
        <w:rPr>
          <w:color w:val="333333"/>
        </w:rPr>
        <w:t xml:space="preserve">Etter at UDI har valgt leverandør er tilbud og protokoller i utgangspunktet åpne for innsyn. Det er likevel gjort noen unntak fra innsynsretten i </w:t>
      </w:r>
      <w:proofErr w:type="spellStart"/>
      <w:r>
        <w:rPr>
          <w:color w:val="333333"/>
        </w:rPr>
        <w:t>offentleglova</w:t>
      </w:r>
      <w:proofErr w:type="spellEnd"/>
      <w:r>
        <w:rPr>
          <w:color w:val="333333"/>
        </w:rPr>
        <w:t xml:space="preserve">. Av disse unntakene er unntaket for innsyn i opplysninger som er underlagt taushetsplikt i lov eller i medhold av lov, jf. </w:t>
      </w:r>
      <w:proofErr w:type="spellStart"/>
      <w:r>
        <w:rPr>
          <w:color w:val="333333"/>
        </w:rPr>
        <w:t>offentleglova</w:t>
      </w:r>
      <w:proofErr w:type="spellEnd"/>
      <w:r>
        <w:rPr>
          <w:color w:val="333333"/>
        </w:rPr>
        <w:t xml:space="preserve"> § 13, jf. forvaltningsloven § 13.</w:t>
      </w:r>
    </w:p>
    <w:p w:rsidR="003039A6" w:rsidRDefault="003039A6" w:rsidP="003039A6">
      <w:pPr>
        <w:autoSpaceDE w:val="0"/>
        <w:autoSpaceDN w:val="0"/>
        <w:rPr>
          <w:color w:val="333333"/>
        </w:rPr>
      </w:pPr>
    </w:p>
    <w:p w:rsidR="003039A6" w:rsidRDefault="003039A6" w:rsidP="003039A6">
      <w:pPr>
        <w:autoSpaceDE w:val="0"/>
        <w:autoSpaceDN w:val="0"/>
        <w:rPr>
          <w:color w:val="333333"/>
        </w:rPr>
      </w:pPr>
      <w:r>
        <w:rPr>
          <w:color w:val="333333"/>
        </w:rPr>
        <w:t>Tilbyderne skal levere en oversikt over hvilke opplysninger de mener er unntatt innsyn, samt signere egenerklæring på at oppdragsgiveren er fritatt fra taushetsplikt i forhold til opplysninger som ikke er særskilt identifisert som taushetspliktige i tilbyderens opplisting. Mal for dette er vedlagt.</w:t>
      </w:r>
    </w:p>
    <w:p w:rsidR="003039A6" w:rsidRDefault="003039A6" w:rsidP="003039A6">
      <w:pPr>
        <w:autoSpaceDE w:val="0"/>
        <w:autoSpaceDN w:val="0"/>
        <w:rPr>
          <w:color w:val="333333"/>
        </w:rPr>
      </w:pPr>
    </w:p>
    <w:p w:rsidR="003039A6" w:rsidRDefault="003039A6" w:rsidP="003039A6">
      <w:pPr>
        <w:autoSpaceDE w:val="0"/>
        <w:autoSpaceDN w:val="0"/>
        <w:rPr>
          <w:color w:val="333333"/>
        </w:rPr>
      </w:pPr>
      <w:r>
        <w:rPr>
          <w:color w:val="333333"/>
        </w:rPr>
        <w:t xml:space="preserve">Ved krav om innsyn skal Oppdragsgiveren gjøre en konkret og selvstendig vurdering av hvorvidt opplysningene tilbyderen har listet opp er av en slik art at oppdragsgiveren plikter å nekte innsyn, </w:t>
      </w:r>
      <w:proofErr w:type="spellStart"/>
      <w:proofErr w:type="gramStart"/>
      <w:r>
        <w:rPr>
          <w:color w:val="333333"/>
        </w:rPr>
        <w:t>jf.offentleglova</w:t>
      </w:r>
      <w:proofErr w:type="spellEnd"/>
      <w:proofErr w:type="gramEnd"/>
      <w:r>
        <w:rPr>
          <w:color w:val="333333"/>
        </w:rPr>
        <w:t xml:space="preserve"> § 29.</w:t>
      </w:r>
    </w:p>
    <w:p w:rsidR="003039A6" w:rsidRDefault="003039A6" w:rsidP="003039A6">
      <w:pPr>
        <w:autoSpaceDE w:val="0"/>
        <w:autoSpaceDN w:val="0"/>
        <w:rPr>
          <w:color w:val="333333"/>
        </w:rPr>
      </w:pPr>
      <w:r>
        <w:rPr>
          <w:color w:val="333333"/>
        </w:rPr>
        <w:t xml:space="preserve">Oppdragsgiver er pålagt å følge prinsippet om merinnsyn, jf. </w:t>
      </w:r>
      <w:proofErr w:type="spellStart"/>
      <w:r>
        <w:rPr>
          <w:color w:val="333333"/>
        </w:rPr>
        <w:t>offentleglova</w:t>
      </w:r>
      <w:proofErr w:type="spellEnd"/>
      <w:r>
        <w:rPr>
          <w:color w:val="333333"/>
        </w:rPr>
        <w:t xml:space="preserve"> § 11.</w:t>
      </w:r>
    </w:p>
    <w:p w:rsidR="003039A6" w:rsidRDefault="003039A6" w:rsidP="003039A6">
      <w:pPr>
        <w:autoSpaceDE w:val="0"/>
        <w:autoSpaceDN w:val="0"/>
        <w:rPr>
          <w:color w:val="333333"/>
        </w:rPr>
      </w:pPr>
    </w:p>
    <w:p w:rsidR="003039A6" w:rsidRDefault="003039A6" w:rsidP="003039A6">
      <w:pPr>
        <w:autoSpaceDE w:val="0"/>
        <w:autoSpaceDN w:val="0"/>
        <w:rPr>
          <w:b/>
          <w:bCs/>
          <w:color w:val="333333"/>
          <w:u w:val="single"/>
        </w:rPr>
      </w:pPr>
      <w:r>
        <w:rPr>
          <w:b/>
          <w:bCs/>
          <w:color w:val="333333"/>
          <w:u w:val="single"/>
        </w:rPr>
        <w:t>Utdrag fra Lov om folkehelsearbeid (Folkehelseloven)</w:t>
      </w:r>
    </w:p>
    <w:p w:rsidR="003039A6" w:rsidRDefault="003039A6" w:rsidP="003039A6">
      <w:pPr>
        <w:shd w:val="clear" w:color="auto" w:fill="FFFFFF"/>
        <w:spacing w:after="158" w:line="330" w:lineRule="atLeast"/>
        <w:rPr>
          <w:color w:val="333333"/>
          <w:lang w:eastAsia="nb-NO"/>
        </w:rPr>
      </w:pPr>
      <w:r>
        <w:rPr>
          <w:color w:val="333333"/>
          <w:lang w:eastAsia="nb-NO"/>
        </w:rPr>
        <w:t>Kapittel 2. Kommunens ansvar</w:t>
      </w:r>
    </w:p>
    <w:p w:rsidR="003039A6" w:rsidRDefault="003039A6" w:rsidP="003039A6">
      <w:pPr>
        <w:shd w:val="clear" w:color="auto" w:fill="FFFFFF"/>
        <w:spacing w:line="330" w:lineRule="atLeast"/>
        <w:rPr>
          <w:color w:val="333333"/>
          <w:lang w:eastAsia="nb-NO"/>
        </w:rPr>
      </w:pPr>
      <w:bookmarkStart w:id="1" w:name="§4"/>
      <w:bookmarkStart w:id="2" w:name="PARAGRAF_4"/>
      <w:bookmarkEnd w:id="1"/>
      <w:bookmarkEnd w:id="2"/>
      <w:r>
        <w:rPr>
          <w:color w:val="333333"/>
          <w:lang w:eastAsia="nb-NO"/>
        </w:rPr>
        <w:t>§ 4.</w:t>
      </w:r>
      <w:r>
        <w:rPr>
          <w:i/>
          <w:iCs/>
          <w:color w:val="333333"/>
          <w:lang w:eastAsia="nb-NO"/>
        </w:rPr>
        <w:t>Kommunens ansvar for folkehelsearbeid</w:t>
      </w:r>
    </w:p>
    <w:p w:rsidR="003039A6" w:rsidRDefault="003039A6" w:rsidP="003039A6">
      <w:pPr>
        <w:shd w:val="clear" w:color="auto" w:fill="FFFFFF"/>
        <w:spacing w:after="158" w:line="330" w:lineRule="atLeast"/>
        <w:rPr>
          <w:color w:val="333333"/>
          <w:lang w:eastAsia="nb-NO"/>
        </w:rPr>
      </w:pPr>
      <w:r>
        <w:rPr>
          <w:color w:val="333333"/>
          <w:lang w:eastAsia="nb-NO"/>
        </w:rPr>
        <w:t>Kommunen skal fremme befolkningens helse, trivsel, gode sosiale og miljømessige forhold og bidra til å forebygge psykisk og somatisk sykdom, skade eller lidelse, bidra til utjevning av sosiale helseforskjeller og bidra til å beskytte befolkningen mot faktorer som kan ha negativ innvirkning på helsen.</w:t>
      </w:r>
    </w:p>
    <w:p w:rsidR="003039A6" w:rsidRDefault="003039A6" w:rsidP="003039A6">
      <w:pPr>
        <w:shd w:val="clear" w:color="auto" w:fill="FFFFFF"/>
        <w:spacing w:after="158" w:line="330" w:lineRule="atLeast"/>
        <w:rPr>
          <w:color w:val="333333"/>
          <w:lang w:eastAsia="nb-NO"/>
        </w:rPr>
      </w:pPr>
      <w:r>
        <w:rPr>
          <w:color w:val="333333"/>
          <w:lang w:eastAsia="nb-NO"/>
        </w:rPr>
        <w:t>Kommunen skal fremme folkehelse innen de oppgaver og med de virkemidler kommunen er tillagt, herunder ved lokal utvikling og planlegging, forvaltning og tjenesteyting.</w:t>
      </w:r>
    </w:p>
    <w:p w:rsidR="003039A6" w:rsidRDefault="003039A6" w:rsidP="003039A6">
      <w:pPr>
        <w:shd w:val="clear" w:color="auto" w:fill="FFFFFF"/>
        <w:spacing w:after="158" w:line="330" w:lineRule="atLeast"/>
        <w:rPr>
          <w:color w:val="333333"/>
          <w:lang w:eastAsia="nb-NO"/>
        </w:rPr>
      </w:pPr>
      <w:r>
        <w:rPr>
          <w:color w:val="333333"/>
          <w:lang w:eastAsia="nb-NO"/>
        </w:rPr>
        <w:t>Kommunen skal medvirke til at helsemessige hensyn blir ivaretatt av andre myndigheter og virksomheter. Medvirkning skal skje blant annet gjennom råd, uttalelser, samarbeid og deltagelse i planlegging. Kommunen skal legge til rette for samarbeid med frivillig sektor.</w:t>
      </w:r>
    </w:p>
    <w:tbl>
      <w:tblPr>
        <w:tblW w:w="5000" w:type="pct"/>
        <w:tblCellMar>
          <w:left w:w="0" w:type="dxa"/>
          <w:right w:w="0" w:type="dxa"/>
        </w:tblCellMar>
        <w:tblLook w:val="04A0" w:firstRow="1" w:lastRow="0" w:firstColumn="1" w:lastColumn="0" w:noHBand="0" w:noVBand="1"/>
      </w:tblPr>
      <w:tblGrid>
        <w:gridCol w:w="9072"/>
      </w:tblGrid>
      <w:tr w:rsidR="003039A6" w:rsidTr="003039A6">
        <w:tc>
          <w:tcPr>
            <w:tcW w:w="0" w:type="auto"/>
            <w:tcMar>
              <w:top w:w="15" w:type="dxa"/>
              <w:left w:w="15" w:type="dxa"/>
              <w:bottom w:w="15" w:type="dxa"/>
              <w:right w:w="15" w:type="dxa"/>
            </w:tcMar>
            <w:vAlign w:val="center"/>
            <w:hideMark/>
          </w:tcPr>
          <w:p w:rsidR="003039A6" w:rsidRDefault="003039A6">
            <w:pPr>
              <w:rPr>
                <w:color w:val="333333"/>
                <w:lang w:eastAsia="nb-NO"/>
              </w:rPr>
            </w:pPr>
          </w:p>
        </w:tc>
      </w:tr>
    </w:tbl>
    <w:p w:rsidR="003039A6" w:rsidRDefault="003039A6" w:rsidP="003039A6">
      <w:pPr>
        <w:shd w:val="clear" w:color="auto" w:fill="FFFFFF"/>
        <w:spacing w:line="330" w:lineRule="atLeast"/>
        <w:rPr>
          <w:color w:val="333333"/>
          <w:lang w:eastAsia="nb-NO"/>
        </w:rPr>
      </w:pPr>
      <w:bookmarkStart w:id="3" w:name="§5"/>
      <w:bookmarkStart w:id="4" w:name="PARAGRAF_5"/>
      <w:bookmarkEnd w:id="3"/>
      <w:bookmarkEnd w:id="4"/>
      <w:r>
        <w:rPr>
          <w:color w:val="333333"/>
          <w:lang w:eastAsia="nb-NO"/>
        </w:rPr>
        <w:t>§ 5.</w:t>
      </w:r>
      <w:r>
        <w:rPr>
          <w:i/>
          <w:iCs/>
          <w:color w:val="333333"/>
          <w:lang w:eastAsia="nb-NO"/>
        </w:rPr>
        <w:t>Oversikt over helsetilstand og påvirkningsfaktorer i kommunen</w:t>
      </w:r>
    </w:p>
    <w:p w:rsidR="003039A6" w:rsidRDefault="003039A6" w:rsidP="003039A6">
      <w:pPr>
        <w:shd w:val="clear" w:color="auto" w:fill="FFFFFF"/>
        <w:spacing w:after="158" w:line="330" w:lineRule="atLeast"/>
        <w:rPr>
          <w:color w:val="333333"/>
          <w:lang w:eastAsia="nb-NO"/>
        </w:rPr>
      </w:pPr>
      <w:r>
        <w:rPr>
          <w:color w:val="333333"/>
          <w:lang w:eastAsia="nb-NO"/>
        </w:rPr>
        <w:t>Kommunen skal ha nødvendig oversikt over helsetilstanden i befolkningen og de positive og negative faktorer som kan virke inn på denne. Oversikten skal blant annet baseres på:</w:t>
      </w:r>
    </w:p>
    <w:tbl>
      <w:tblPr>
        <w:tblW w:w="5000" w:type="pct"/>
        <w:tblCellMar>
          <w:left w:w="0" w:type="dxa"/>
          <w:right w:w="0" w:type="dxa"/>
        </w:tblCellMar>
        <w:tblLook w:val="04A0" w:firstRow="1" w:lastRow="0" w:firstColumn="1" w:lastColumn="0" w:noHBand="0" w:noVBand="1"/>
      </w:tblPr>
      <w:tblGrid>
        <w:gridCol w:w="203"/>
        <w:gridCol w:w="8869"/>
      </w:tblGrid>
      <w:tr w:rsidR="003039A6" w:rsidTr="003039A6">
        <w:tc>
          <w:tcPr>
            <w:tcW w:w="0" w:type="auto"/>
            <w:tcMar>
              <w:top w:w="15" w:type="dxa"/>
              <w:left w:w="15" w:type="dxa"/>
              <w:bottom w:w="15" w:type="dxa"/>
              <w:right w:w="15" w:type="dxa"/>
            </w:tcMar>
            <w:vAlign w:val="center"/>
            <w:hideMark/>
          </w:tcPr>
          <w:p w:rsidR="003039A6" w:rsidRDefault="003039A6">
            <w:pPr>
              <w:rPr>
                <w:color w:val="333333"/>
                <w:lang w:eastAsia="nb-NO"/>
              </w:rPr>
            </w:pPr>
            <w:r>
              <w:rPr>
                <w:color w:val="333333"/>
                <w:lang w:eastAsia="nb-NO"/>
              </w:rPr>
              <w:t>a)</w:t>
            </w:r>
          </w:p>
        </w:tc>
        <w:tc>
          <w:tcPr>
            <w:tcW w:w="0" w:type="auto"/>
            <w:tcMar>
              <w:top w:w="15" w:type="dxa"/>
              <w:left w:w="15" w:type="dxa"/>
              <w:bottom w:w="15" w:type="dxa"/>
              <w:right w:w="15" w:type="dxa"/>
            </w:tcMar>
            <w:vAlign w:val="center"/>
            <w:hideMark/>
          </w:tcPr>
          <w:p w:rsidR="003039A6" w:rsidRDefault="003039A6">
            <w:pPr>
              <w:rPr>
                <w:color w:val="333333"/>
                <w:lang w:eastAsia="nb-NO"/>
              </w:rPr>
            </w:pPr>
            <w:r>
              <w:rPr>
                <w:color w:val="333333"/>
                <w:lang w:eastAsia="nb-NO"/>
              </w:rPr>
              <w:t>opplysninger som statlige helsemyndigheter og fylkeskommunen gjør tilgjengelig etter §§ 20 og 25,</w:t>
            </w:r>
          </w:p>
        </w:tc>
      </w:tr>
    </w:tbl>
    <w:p w:rsidR="003039A6" w:rsidRDefault="003039A6" w:rsidP="003039A6">
      <w:pPr>
        <w:shd w:val="clear" w:color="auto" w:fill="FFFFFF"/>
        <w:spacing w:line="330" w:lineRule="atLeast"/>
        <w:rPr>
          <w:vanish/>
          <w:color w:val="333333"/>
          <w:lang w:eastAsia="nb-NO"/>
        </w:rPr>
      </w:pPr>
    </w:p>
    <w:tbl>
      <w:tblPr>
        <w:tblW w:w="5000" w:type="pct"/>
        <w:tblCellMar>
          <w:left w:w="0" w:type="dxa"/>
          <w:right w:w="0" w:type="dxa"/>
        </w:tblCellMar>
        <w:tblLook w:val="04A0" w:firstRow="1" w:lastRow="0" w:firstColumn="1" w:lastColumn="0" w:noHBand="0" w:noVBand="1"/>
      </w:tblPr>
      <w:tblGrid>
        <w:gridCol w:w="213"/>
        <w:gridCol w:w="8859"/>
      </w:tblGrid>
      <w:tr w:rsidR="003039A6" w:rsidTr="003039A6">
        <w:tc>
          <w:tcPr>
            <w:tcW w:w="0" w:type="auto"/>
            <w:tcMar>
              <w:top w:w="15" w:type="dxa"/>
              <w:left w:w="15" w:type="dxa"/>
              <w:bottom w:w="15" w:type="dxa"/>
              <w:right w:w="15" w:type="dxa"/>
            </w:tcMar>
            <w:vAlign w:val="center"/>
            <w:hideMark/>
          </w:tcPr>
          <w:p w:rsidR="003039A6" w:rsidRDefault="003039A6">
            <w:pPr>
              <w:rPr>
                <w:color w:val="333333"/>
                <w:lang w:eastAsia="nb-NO"/>
              </w:rPr>
            </w:pPr>
            <w:r>
              <w:rPr>
                <w:color w:val="333333"/>
                <w:lang w:eastAsia="nb-NO"/>
              </w:rPr>
              <w:t>b)</w:t>
            </w:r>
          </w:p>
        </w:tc>
        <w:tc>
          <w:tcPr>
            <w:tcW w:w="0" w:type="auto"/>
            <w:tcMar>
              <w:top w:w="15" w:type="dxa"/>
              <w:left w:w="15" w:type="dxa"/>
              <w:bottom w:w="15" w:type="dxa"/>
              <w:right w:w="15" w:type="dxa"/>
            </w:tcMar>
            <w:vAlign w:val="center"/>
            <w:hideMark/>
          </w:tcPr>
          <w:p w:rsidR="003039A6" w:rsidRDefault="003039A6">
            <w:pPr>
              <w:rPr>
                <w:color w:val="333333"/>
                <w:lang w:eastAsia="nb-NO"/>
              </w:rPr>
            </w:pPr>
            <w:r>
              <w:rPr>
                <w:color w:val="333333"/>
                <w:lang w:eastAsia="nb-NO"/>
              </w:rPr>
              <w:t>kunnskap fra de kommunale helse- og omsorgstjenestene, jf. helse- og omsorgstjenesteloven § 3-3 og</w:t>
            </w:r>
          </w:p>
        </w:tc>
      </w:tr>
    </w:tbl>
    <w:p w:rsidR="003039A6" w:rsidRDefault="003039A6" w:rsidP="003039A6">
      <w:pPr>
        <w:shd w:val="clear" w:color="auto" w:fill="FFFFFF"/>
        <w:spacing w:line="330" w:lineRule="atLeast"/>
        <w:rPr>
          <w:vanish/>
          <w:color w:val="333333"/>
          <w:lang w:eastAsia="nb-NO"/>
        </w:rPr>
      </w:pPr>
    </w:p>
    <w:tbl>
      <w:tblPr>
        <w:tblW w:w="5000" w:type="pct"/>
        <w:tblCellMar>
          <w:left w:w="0" w:type="dxa"/>
          <w:right w:w="0" w:type="dxa"/>
        </w:tblCellMar>
        <w:tblLook w:val="04A0" w:firstRow="1" w:lastRow="0" w:firstColumn="1" w:lastColumn="0" w:noHBand="0" w:noVBand="1"/>
      </w:tblPr>
      <w:tblGrid>
        <w:gridCol w:w="190"/>
        <w:gridCol w:w="8882"/>
      </w:tblGrid>
      <w:tr w:rsidR="003039A6" w:rsidTr="003039A6">
        <w:tc>
          <w:tcPr>
            <w:tcW w:w="0" w:type="auto"/>
            <w:tcMar>
              <w:top w:w="15" w:type="dxa"/>
              <w:left w:w="15" w:type="dxa"/>
              <w:bottom w:w="15" w:type="dxa"/>
              <w:right w:w="15" w:type="dxa"/>
            </w:tcMar>
            <w:vAlign w:val="center"/>
            <w:hideMark/>
          </w:tcPr>
          <w:p w:rsidR="003039A6" w:rsidRDefault="003039A6">
            <w:pPr>
              <w:rPr>
                <w:color w:val="333333"/>
                <w:lang w:eastAsia="nb-NO"/>
              </w:rPr>
            </w:pPr>
            <w:r>
              <w:rPr>
                <w:color w:val="333333"/>
                <w:lang w:eastAsia="nb-NO"/>
              </w:rPr>
              <w:t>c)</w:t>
            </w:r>
          </w:p>
        </w:tc>
        <w:tc>
          <w:tcPr>
            <w:tcW w:w="0" w:type="auto"/>
            <w:tcMar>
              <w:top w:w="15" w:type="dxa"/>
              <w:left w:w="15" w:type="dxa"/>
              <w:bottom w:w="15" w:type="dxa"/>
              <w:right w:w="15" w:type="dxa"/>
            </w:tcMar>
            <w:vAlign w:val="center"/>
            <w:hideMark/>
          </w:tcPr>
          <w:p w:rsidR="003039A6" w:rsidRDefault="003039A6">
            <w:pPr>
              <w:rPr>
                <w:color w:val="333333"/>
                <w:lang w:eastAsia="nb-NO"/>
              </w:rPr>
            </w:pPr>
            <w:r>
              <w:rPr>
                <w:color w:val="333333"/>
                <w:lang w:eastAsia="nb-NO"/>
              </w:rPr>
              <w:t>kunnskap om faktorer og utviklingstrekk i miljø og lokalsamfunn som kan ha innvirkning på befolkningens helse.</w:t>
            </w:r>
          </w:p>
        </w:tc>
      </w:tr>
    </w:tbl>
    <w:p w:rsidR="003039A6" w:rsidRDefault="003039A6" w:rsidP="003039A6">
      <w:pPr>
        <w:shd w:val="clear" w:color="auto" w:fill="FFFFFF"/>
        <w:spacing w:after="158" w:line="330" w:lineRule="atLeast"/>
        <w:rPr>
          <w:color w:val="333333"/>
          <w:lang w:eastAsia="nb-NO"/>
        </w:rPr>
      </w:pPr>
      <w:r>
        <w:rPr>
          <w:color w:val="333333"/>
          <w:lang w:eastAsia="nb-NO"/>
        </w:rPr>
        <w:t>Oversikten skal være skriftlig og identifisere folkehelseutfordringene i kommunen, herunder vurdere konsekvenser og årsaksforhold. Kommunen skal særlig være oppmerksom på trekk ved utviklingen som kan skape eller opprettholde sosiale eller helsemessige problemer eller sosiale helseforskjeller.</w:t>
      </w:r>
    </w:p>
    <w:p w:rsidR="003039A6" w:rsidRDefault="003039A6" w:rsidP="003039A6">
      <w:pPr>
        <w:shd w:val="clear" w:color="auto" w:fill="FFFFFF"/>
        <w:spacing w:line="330" w:lineRule="atLeast"/>
        <w:rPr>
          <w:color w:val="333333"/>
          <w:lang w:eastAsia="nb-NO"/>
        </w:rPr>
      </w:pPr>
      <w:r>
        <w:rPr>
          <w:color w:val="333333"/>
          <w:lang w:eastAsia="nb-NO"/>
        </w:rPr>
        <w:t>§ 9.</w:t>
      </w:r>
      <w:r>
        <w:rPr>
          <w:i/>
          <w:iCs/>
          <w:color w:val="333333"/>
          <w:lang w:eastAsia="nb-NO"/>
        </w:rPr>
        <w:t>Kommunens oppgaver og delegering av myndighet</w:t>
      </w:r>
    </w:p>
    <w:p w:rsidR="003039A6" w:rsidRDefault="003039A6" w:rsidP="003039A6">
      <w:pPr>
        <w:shd w:val="clear" w:color="auto" w:fill="FFFFFF"/>
        <w:spacing w:after="158" w:line="330" w:lineRule="atLeast"/>
        <w:rPr>
          <w:color w:val="333333"/>
          <w:lang w:eastAsia="nb-NO"/>
        </w:rPr>
      </w:pPr>
      <w:r>
        <w:rPr>
          <w:color w:val="333333"/>
          <w:lang w:eastAsia="nb-NO"/>
        </w:rPr>
        <w:lastRenderedPageBreak/>
        <w:t>Kommunen skal føre tilsyn med de faktorer og forhold i miljøet som til enhver tid direkte eller indirekte kan ha innvirkning på helsen, jf. § 8. Ansvar og oppgaver innen miljørettet helsevern som i denne lov er lagt til kommunen, kan i tillegg til å delegeres etter bestemmelsene i kommuneloven delegeres til et interkommunalt selskap.</w:t>
      </w:r>
    </w:p>
    <w:p w:rsidR="003039A6" w:rsidRDefault="003039A6" w:rsidP="003039A6"/>
    <w:p w:rsidR="00385C48" w:rsidRDefault="00385C48"/>
    <w:sectPr w:rsidR="00385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E7A16"/>
    <w:multiLevelType w:val="multilevel"/>
    <w:tmpl w:val="F962B9E2"/>
    <w:lvl w:ilvl="0">
      <w:start w:val="1"/>
      <w:numFmt w:val="decimal"/>
      <w:lvlText w:val="%1"/>
      <w:lvlJc w:val="left"/>
      <w:pPr>
        <w:ind w:left="450" w:hanging="450"/>
      </w:pPr>
      <w:rPr>
        <w:rFonts w:cs="Times New Roman"/>
        <w:color w:val="auto"/>
        <w:sz w:val="27"/>
      </w:rPr>
    </w:lvl>
    <w:lvl w:ilvl="1">
      <w:start w:val="1"/>
      <w:numFmt w:val="decimal"/>
      <w:lvlText w:val="%1.%2"/>
      <w:lvlJc w:val="left"/>
      <w:pPr>
        <w:ind w:left="450" w:hanging="450"/>
      </w:pPr>
      <w:rPr>
        <w:rFonts w:cs="Times New Roman"/>
        <w:color w:val="auto"/>
        <w:sz w:val="27"/>
      </w:rPr>
    </w:lvl>
    <w:lvl w:ilvl="2">
      <w:start w:val="1"/>
      <w:numFmt w:val="decimal"/>
      <w:lvlText w:val="%1.%2.%3"/>
      <w:lvlJc w:val="left"/>
      <w:pPr>
        <w:ind w:left="720" w:hanging="720"/>
      </w:pPr>
      <w:rPr>
        <w:rFonts w:cs="Times New Roman"/>
        <w:color w:val="auto"/>
        <w:sz w:val="27"/>
      </w:rPr>
    </w:lvl>
    <w:lvl w:ilvl="3">
      <w:start w:val="1"/>
      <w:numFmt w:val="decimal"/>
      <w:lvlText w:val="%1.%2.%3.%4"/>
      <w:lvlJc w:val="left"/>
      <w:pPr>
        <w:ind w:left="720" w:hanging="720"/>
      </w:pPr>
      <w:rPr>
        <w:rFonts w:cs="Times New Roman"/>
        <w:color w:val="auto"/>
        <w:sz w:val="27"/>
      </w:rPr>
    </w:lvl>
    <w:lvl w:ilvl="4">
      <w:start w:val="1"/>
      <w:numFmt w:val="decimal"/>
      <w:lvlText w:val="%1.%2.%3.%4.%5"/>
      <w:lvlJc w:val="left"/>
      <w:pPr>
        <w:ind w:left="1080" w:hanging="1080"/>
      </w:pPr>
      <w:rPr>
        <w:rFonts w:cs="Times New Roman"/>
        <w:color w:val="auto"/>
        <w:sz w:val="27"/>
      </w:rPr>
    </w:lvl>
    <w:lvl w:ilvl="5">
      <w:start w:val="1"/>
      <w:numFmt w:val="decimal"/>
      <w:lvlText w:val="%1.%2.%3.%4.%5.%6"/>
      <w:lvlJc w:val="left"/>
      <w:pPr>
        <w:ind w:left="1080" w:hanging="1080"/>
      </w:pPr>
      <w:rPr>
        <w:rFonts w:cs="Times New Roman"/>
        <w:color w:val="auto"/>
        <w:sz w:val="27"/>
      </w:rPr>
    </w:lvl>
    <w:lvl w:ilvl="6">
      <w:start w:val="1"/>
      <w:numFmt w:val="decimal"/>
      <w:lvlText w:val="%1.%2.%3.%4.%5.%6.%7"/>
      <w:lvlJc w:val="left"/>
      <w:pPr>
        <w:ind w:left="1440" w:hanging="1440"/>
      </w:pPr>
      <w:rPr>
        <w:rFonts w:cs="Times New Roman"/>
        <w:color w:val="auto"/>
        <w:sz w:val="27"/>
      </w:rPr>
    </w:lvl>
    <w:lvl w:ilvl="7">
      <w:start w:val="1"/>
      <w:numFmt w:val="decimal"/>
      <w:lvlText w:val="%1.%2.%3.%4.%5.%6.%7.%8"/>
      <w:lvlJc w:val="left"/>
      <w:pPr>
        <w:ind w:left="1440" w:hanging="1440"/>
      </w:pPr>
      <w:rPr>
        <w:rFonts w:cs="Times New Roman"/>
        <w:color w:val="auto"/>
        <w:sz w:val="27"/>
      </w:rPr>
    </w:lvl>
    <w:lvl w:ilvl="8">
      <w:start w:val="1"/>
      <w:numFmt w:val="decimal"/>
      <w:lvlText w:val="%1.%2.%3.%4.%5.%6.%7.%8.%9"/>
      <w:lvlJc w:val="left"/>
      <w:pPr>
        <w:ind w:left="1800" w:hanging="1800"/>
      </w:pPr>
      <w:rPr>
        <w:rFonts w:cs="Times New Roman"/>
        <w:color w:val="auto"/>
        <w:sz w:val="27"/>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A6"/>
    <w:rsid w:val="003039A6"/>
    <w:rsid w:val="00385C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FB09A-237B-4AD5-812C-1E009EF5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A6"/>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6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2725</Words>
  <Characters>14446</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Johnsen</dc:creator>
  <cp:keywords/>
  <dc:description/>
  <cp:lastModifiedBy>Ruth Johnsen</cp:lastModifiedBy>
  <cp:revision>1</cp:revision>
  <dcterms:created xsi:type="dcterms:W3CDTF">2018-08-23T06:30:00Z</dcterms:created>
  <dcterms:modified xsi:type="dcterms:W3CDTF">2018-08-23T06:32:00Z</dcterms:modified>
</cp:coreProperties>
</file>